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4F7C1" w14:textId="3E4CBFE2" w:rsidR="008B2621" w:rsidRPr="00970467" w:rsidRDefault="008B2621" w:rsidP="008B2621">
      <w:pPr>
        <w:jc w:val="center"/>
        <w:rPr>
          <w:rFonts w:ascii="Arial" w:hAnsi="Arial" w:cs="Arial"/>
          <w:b/>
          <w:bCs/>
        </w:rPr>
      </w:pPr>
      <w:r w:rsidRPr="00970467">
        <w:rPr>
          <w:rFonts w:ascii="Arial" w:hAnsi="Arial" w:cs="Arial"/>
          <w:b/>
          <w:bCs/>
        </w:rPr>
        <w:t>ESTUDO TÉCNICO PRELIMINAR</w:t>
      </w:r>
    </w:p>
    <w:p w14:paraId="099BB3A5" w14:textId="77777777" w:rsidR="008B2621" w:rsidRPr="00970467" w:rsidRDefault="008B2621" w:rsidP="008B2621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970467">
        <w:rPr>
          <w:rFonts w:ascii="Arial" w:hAnsi="Arial" w:cs="Arial"/>
          <w:b/>
          <w:bCs/>
        </w:rPr>
        <w:t>1.</w:t>
      </w:r>
      <w:r w:rsidRPr="00970467">
        <w:rPr>
          <w:rFonts w:ascii="Arial" w:hAnsi="Arial" w:cs="Arial"/>
          <w:b/>
          <w:bCs/>
        </w:rPr>
        <w:tab/>
        <w:t>INTRODUÇÃO</w:t>
      </w:r>
    </w:p>
    <w:p w14:paraId="3547831B" w14:textId="77777777" w:rsidR="008B2621" w:rsidRPr="00970467" w:rsidRDefault="008B2621" w:rsidP="008B2621">
      <w:pPr>
        <w:jc w:val="both"/>
        <w:rPr>
          <w:rFonts w:ascii="Arial" w:hAnsi="Arial" w:cs="Arial"/>
        </w:rPr>
      </w:pPr>
      <w:r w:rsidRPr="00970467">
        <w:rPr>
          <w:rFonts w:ascii="Arial" w:hAnsi="Arial" w:cs="Arial"/>
        </w:rPr>
        <w:t>1.1.</w:t>
      </w:r>
      <w:r w:rsidRPr="00970467">
        <w:rPr>
          <w:rFonts w:ascii="Arial" w:hAnsi="Arial" w:cs="Arial"/>
        </w:rPr>
        <w:tab/>
        <w:t>Consoante disposto no art. 6º, inciso XX, c/c Art. 18, § 1º, da Lei Federal nº 14.133/2021, o presente Estudo Técnico Preliminar destina-se à formalização da primeira etapa do planejamento da contratação pública em apreço;</w:t>
      </w:r>
    </w:p>
    <w:p w14:paraId="137D6533" w14:textId="77777777" w:rsidR="008B2621" w:rsidRPr="00970467" w:rsidRDefault="008B2621" w:rsidP="008B2621">
      <w:pPr>
        <w:jc w:val="both"/>
        <w:rPr>
          <w:rFonts w:ascii="Arial" w:hAnsi="Arial" w:cs="Arial"/>
        </w:rPr>
      </w:pPr>
      <w:r w:rsidRPr="00970467">
        <w:rPr>
          <w:rFonts w:ascii="Arial" w:hAnsi="Arial" w:cs="Arial"/>
        </w:rPr>
        <w:t>1.2.</w:t>
      </w:r>
      <w:r w:rsidRPr="00970467">
        <w:rPr>
          <w:rFonts w:ascii="Arial" w:hAnsi="Arial" w:cs="Arial"/>
        </w:rPr>
        <w:tab/>
        <w:t>Os elementos que compõem o presente Estudo Técnico Preliminar, contemplam os requisitos estabelecidos no Art. 9º da Instrução Normativa SEGES nº 58, de 8 de agosto de 2022.</w:t>
      </w:r>
    </w:p>
    <w:p w14:paraId="4CA00674" w14:textId="77777777" w:rsidR="008B2621" w:rsidRPr="00970467" w:rsidRDefault="008B2621" w:rsidP="008B2621">
      <w:pPr>
        <w:jc w:val="both"/>
        <w:rPr>
          <w:rFonts w:ascii="Arial" w:hAnsi="Arial" w:cs="Arial"/>
        </w:rPr>
      </w:pPr>
      <w:r w:rsidRPr="00970467">
        <w:rPr>
          <w:rFonts w:ascii="Arial" w:hAnsi="Arial" w:cs="Arial"/>
        </w:rPr>
        <w:t>1.3.</w:t>
      </w:r>
      <w:r w:rsidRPr="00970467">
        <w:rPr>
          <w:rFonts w:ascii="Arial" w:hAnsi="Arial" w:cs="Arial"/>
        </w:rPr>
        <w:tab/>
        <w:t>Apresentaremos neste documento a caracterização do interesse público na contratação em tela, estando presentes as características do objeto e a indubitável necessidade da futura avença;</w:t>
      </w:r>
    </w:p>
    <w:p w14:paraId="3224816F" w14:textId="77777777" w:rsidR="008B2621" w:rsidRPr="00970467" w:rsidRDefault="008B2621" w:rsidP="008B2621">
      <w:pPr>
        <w:jc w:val="both"/>
        <w:rPr>
          <w:rFonts w:ascii="Arial" w:hAnsi="Arial" w:cs="Arial"/>
        </w:rPr>
      </w:pPr>
      <w:r w:rsidRPr="00970467">
        <w:rPr>
          <w:rFonts w:ascii="Arial" w:hAnsi="Arial" w:cs="Arial"/>
        </w:rPr>
        <w:t>1.4.</w:t>
      </w:r>
      <w:r w:rsidRPr="00970467">
        <w:rPr>
          <w:rFonts w:ascii="Arial" w:hAnsi="Arial" w:cs="Arial"/>
        </w:rPr>
        <w:tab/>
        <w:t>Como instrumento que antecede ao Termo de Referência, o Estudo Técnico Preliminar ora estatuído, demonstrará, ainda, que a contratação em análise constitui a melhor solução para a necessidade pública intentada pela Administração Municipal.</w:t>
      </w:r>
    </w:p>
    <w:p w14:paraId="70AE1586" w14:textId="77777777" w:rsidR="0022604F" w:rsidRPr="0022604F" w:rsidRDefault="0022604F" w:rsidP="008B2621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  <w:sz w:val="2"/>
          <w:szCs w:val="2"/>
        </w:rPr>
      </w:pPr>
    </w:p>
    <w:p w14:paraId="640689B9" w14:textId="72BDA69F" w:rsidR="008B2621" w:rsidRPr="00970467" w:rsidRDefault="008B2621" w:rsidP="008B2621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970467">
        <w:rPr>
          <w:rFonts w:ascii="Arial" w:hAnsi="Arial" w:cs="Arial"/>
          <w:b/>
          <w:bCs/>
        </w:rPr>
        <w:t>2.</w:t>
      </w:r>
      <w:r w:rsidRPr="00970467">
        <w:rPr>
          <w:rFonts w:ascii="Arial" w:hAnsi="Arial" w:cs="Arial"/>
          <w:b/>
          <w:bCs/>
        </w:rPr>
        <w:tab/>
        <w:t>DESCRIÇÃO DA NECESSIDADE</w:t>
      </w:r>
    </w:p>
    <w:p w14:paraId="37FF7E0E" w14:textId="77777777" w:rsidR="00922AFB" w:rsidRPr="00970467" w:rsidRDefault="00922AFB" w:rsidP="00922AF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970467">
        <w:rPr>
          <w:rFonts w:ascii="Arial" w:eastAsia="Times New Roman" w:hAnsi="Arial" w:cs="Arial"/>
          <w:lang w:eastAsia="pt-BR"/>
        </w:rPr>
        <w:t>O Conselho Tutelar constitui órgão permanente e autônomo, não jurisdicional, encarregado pela sociedade de zelar pelo cumprimento dos direitos da criança e do adolescente, desempenhando suas atribuições de forma contínua e indispensável à proteção integral desse público.</w:t>
      </w:r>
    </w:p>
    <w:p w14:paraId="5F93B7E0" w14:textId="77777777" w:rsidR="00922AFB" w:rsidRPr="00970467" w:rsidRDefault="00922AFB" w:rsidP="00922AF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970467">
        <w:rPr>
          <w:rFonts w:ascii="Arial" w:eastAsia="Times New Roman" w:hAnsi="Arial" w:cs="Arial"/>
          <w:lang w:eastAsia="pt-BR"/>
        </w:rPr>
        <w:t>Para o adequado desenvolvimento de suas atividades, é necessário que o Conselho Tutelar disponha de estrutura física e operacional compatível com as demandas administrativas e de atendimento à população.</w:t>
      </w:r>
    </w:p>
    <w:p w14:paraId="4101EF95" w14:textId="41A69D4C" w:rsidR="00922AFB" w:rsidRPr="00970467" w:rsidRDefault="00922AFB" w:rsidP="00922AF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970467">
        <w:rPr>
          <w:rFonts w:ascii="Arial" w:eastAsia="Times New Roman" w:hAnsi="Arial" w:cs="Arial"/>
          <w:lang w:eastAsia="pt-BR"/>
        </w:rPr>
        <w:t>Atualmente, verifica-se a</w:t>
      </w:r>
      <w:r w:rsidR="0092687B" w:rsidRPr="00970467">
        <w:rPr>
          <w:rFonts w:ascii="Arial" w:eastAsia="Times New Roman" w:hAnsi="Arial" w:cs="Arial"/>
          <w:lang w:eastAsia="pt-BR"/>
        </w:rPr>
        <w:t>s</w:t>
      </w:r>
      <w:r w:rsidRPr="00970467">
        <w:rPr>
          <w:rFonts w:ascii="Arial" w:eastAsia="Times New Roman" w:hAnsi="Arial" w:cs="Arial"/>
          <w:lang w:eastAsia="pt-BR"/>
        </w:rPr>
        <w:t xml:space="preserve"> necessidade</w:t>
      </w:r>
      <w:r w:rsidR="0092687B" w:rsidRPr="00970467">
        <w:rPr>
          <w:rFonts w:ascii="Arial" w:eastAsia="Times New Roman" w:hAnsi="Arial" w:cs="Arial"/>
          <w:lang w:eastAsia="pt-BR"/>
        </w:rPr>
        <w:t>s</w:t>
      </w:r>
      <w:r w:rsidRPr="00970467">
        <w:rPr>
          <w:rFonts w:ascii="Arial" w:eastAsia="Times New Roman" w:hAnsi="Arial" w:cs="Arial"/>
          <w:lang w:eastAsia="pt-BR"/>
        </w:rPr>
        <w:t xml:space="preserve"> de aquisiç</w:t>
      </w:r>
      <w:r w:rsidR="0092687B" w:rsidRPr="00970467">
        <w:rPr>
          <w:rFonts w:ascii="Arial" w:eastAsia="Times New Roman" w:hAnsi="Arial" w:cs="Arial"/>
          <w:lang w:eastAsia="pt-BR"/>
        </w:rPr>
        <w:t>ões</w:t>
      </w:r>
      <w:r w:rsidRPr="00970467">
        <w:rPr>
          <w:rFonts w:ascii="Arial" w:eastAsia="Times New Roman" w:hAnsi="Arial" w:cs="Arial"/>
          <w:lang w:eastAsia="pt-BR"/>
        </w:rPr>
        <w:t xml:space="preserve"> de equipamentos de informática, mobiliários</w:t>
      </w:r>
      <w:r w:rsidR="0092687B" w:rsidRPr="00970467">
        <w:rPr>
          <w:rFonts w:ascii="Arial" w:eastAsia="Times New Roman" w:hAnsi="Arial" w:cs="Arial"/>
          <w:lang w:eastAsia="pt-BR"/>
        </w:rPr>
        <w:t>,</w:t>
      </w:r>
      <w:r w:rsidRPr="00970467">
        <w:rPr>
          <w:rFonts w:ascii="Arial" w:eastAsia="Times New Roman" w:hAnsi="Arial" w:cs="Arial"/>
          <w:lang w:eastAsia="pt-BR"/>
        </w:rPr>
        <w:t xml:space="preserve"> equipamentos e utensílios destinados à copa e cozinha, de modo a proporcionar condições adequadas para o funcionamento das atividades administrativas, atendimento dos usuários, organização documental, realização de registros, elaboração de relatórios e demais procedimentos inerentes às atribuições do órgão.</w:t>
      </w:r>
    </w:p>
    <w:p w14:paraId="0250ED7E" w14:textId="77777777" w:rsidR="00922AFB" w:rsidRPr="00970467" w:rsidRDefault="00922AFB" w:rsidP="00922AF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970467">
        <w:rPr>
          <w:rFonts w:ascii="Arial" w:eastAsia="Times New Roman" w:hAnsi="Arial" w:cs="Arial"/>
          <w:lang w:eastAsia="pt-BR"/>
        </w:rPr>
        <w:t>A ausência ou insuficiência desses bens pode comprometer a eficiência do serviço público, dificultar o atendimento das demandas recebidas pelo Conselho Tutelar e prejudicar as condições de trabalho dos conselheiros tutelares e servidores que atuam no órgão.</w:t>
      </w:r>
    </w:p>
    <w:p w14:paraId="75B39D63" w14:textId="59355343" w:rsidR="00922AFB" w:rsidRPr="00970467" w:rsidRDefault="00922AFB" w:rsidP="00922AF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970467">
        <w:rPr>
          <w:rFonts w:ascii="Arial" w:eastAsia="Times New Roman" w:hAnsi="Arial" w:cs="Arial"/>
          <w:lang w:eastAsia="pt-BR"/>
        </w:rPr>
        <w:t>Dessa forma, a contratação pretendida busca dotar o Conselho Tutelar de recursos materiais suficientes para o regular desenvolvimento de suas atividades, garantindo melhores condições de trabalho, organização administrativa, atendimento ao público e continuidade dos serviços prestados.</w:t>
      </w:r>
    </w:p>
    <w:p w14:paraId="442D1F68" w14:textId="0860B8FA" w:rsidR="0022604F" w:rsidRPr="0022604F" w:rsidRDefault="0022604F" w:rsidP="0022604F">
      <w:pPr>
        <w:pStyle w:val="Corpodetexto"/>
        <w:ind w:right="136"/>
        <w:jc w:val="both"/>
        <w:rPr>
          <w:rFonts w:ascii="Arial" w:hAnsi="Arial" w:cs="Arial"/>
          <w:sz w:val="22"/>
          <w:szCs w:val="22"/>
          <w:lang w:eastAsia="en-US"/>
        </w:rPr>
      </w:pPr>
      <w:r w:rsidRPr="001404B0">
        <w:rPr>
          <w:rFonts w:ascii="Arial" w:hAnsi="Arial" w:cs="Arial"/>
          <w:sz w:val="22"/>
          <w:szCs w:val="22"/>
        </w:rPr>
        <w:lastRenderedPageBreak/>
        <w:t xml:space="preserve">A presente justificativa fundamenta a escolha do critério de julgamento por </w:t>
      </w:r>
      <w:r w:rsidRPr="001404B0">
        <w:rPr>
          <w:rFonts w:ascii="Arial" w:hAnsi="Arial" w:cs="Arial"/>
          <w:b/>
          <w:bCs/>
          <w:sz w:val="22"/>
          <w:szCs w:val="22"/>
        </w:rPr>
        <w:t>LOTES</w:t>
      </w:r>
      <w:r w:rsidRPr="001404B0">
        <w:rPr>
          <w:rFonts w:ascii="Arial" w:hAnsi="Arial" w:cs="Arial"/>
          <w:sz w:val="22"/>
          <w:szCs w:val="22"/>
        </w:rPr>
        <w:t xml:space="preserve"> para</w:t>
      </w:r>
      <w:r w:rsidR="001404B0" w:rsidRPr="001404B0">
        <w:rPr>
          <w:rFonts w:ascii="Arial" w:hAnsi="Arial" w:cs="Arial"/>
          <w:sz w:val="22"/>
          <w:szCs w:val="22"/>
        </w:rPr>
        <w:t xml:space="preserve"> a contratação de pessoa jurídica para a aquisições de equipamentos de informática, copa, cozinha e mobiliários, para atender as demandas estruturais e de funcionamento do expediente do Conselho Tutelar do Município de Rio Formoso – PE</w:t>
      </w:r>
      <w:r w:rsidR="001404B0">
        <w:rPr>
          <w:rFonts w:ascii="Arial" w:hAnsi="Arial" w:cs="Arial"/>
          <w:sz w:val="22"/>
          <w:szCs w:val="22"/>
        </w:rPr>
        <w:t>, na</w:t>
      </w:r>
      <w:r w:rsidRPr="001404B0">
        <w:rPr>
          <w:rFonts w:ascii="Arial" w:hAnsi="Arial" w:cs="Arial"/>
          <w:sz w:val="22"/>
          <w:szCs w:val="22"/>
        </w:rPr>
        <w:t xml:space="preserve"> </w:t>
      </w:r>
      <w:r w:rsidR="001404B0">
        <w:rPr>
          <w:rFonts w:ascii="Arial" w:hAnsi="Arial" w:cs="Arial"/>
          <w:sz w:val="22"/>
          <w:szCs w:val="22"/>
        </w:rPr>
        <w:t xml:space="preserve">modalidade </w:t>
      </w:r>
      <w:r w:rsidR="000C683A" w:rsidRPr="001404B0">
        <w:rPr>
          <w:rFonts w:ascii="Arial" w:hAnsi="Arial" w:cs="Arial"/>
          <w:sz w:val="22"/>
          <w:szCs w:val="22"/>
        </w:rPr>
        <w:t>Dispensa</w:t>
      </w:r>
      <w:r w:rsidR="001404B0">
        <w:rPr>
          <w:rFonts w:ascii="Arial" w:hAnsi="Arial" w:cs="Arial"/>
          <w:sz w:val="22"/>
          <w:szCs w:val="22"/>
        </w:rPr>
        <w:t>,</w:t>
      </w:r>
      <w:r w:rsidRPr="001404B0">
        <w:rPr>
          <w:rFonts w:ascii="Arial" w:hAnsi="Arial" w:cs="Arial"/>
          <w:sz w:val="22"/>
          <w:szCs w:val="22"/>
        </w:rPr>
        <w:t xml:space="preserve"> </w:t>
      </w:r>
      <w:r w:rsidR="001404B0" w:rsidRPr="001404B0">
        <w:rPr>
          <w:rFonts w:ascii="Arial" w:hAnsi="Arial" w:cs="Arial"/>
          <w:sz w:val="22"/>
          <w:szCs w:val="22"/>
        </w:rPr>
        <w:t xml:space="preserve">na </w:t>
      </w:r>
      <w:r w:rsidR="001404B0">
        <w:rPr>
          <w:rFonts w:ascii="Arial" w:hAnsi="Arial" w:cs="Arial"/>
          <w:sz w:val="22"/>
          <w:szCs w:val="22"/>
        </w:rPr>
        <w:t>forma</w:t>
      </w:r>
      <w:r w:rsidR="001404B0" w:rsidRPr="001404B0">
        <w:rPr>
          <w:rFonts w:ascii="Arial" w:hAnsi="Arial" w:cs="Arial"/>
          <w:sz w:val="22"/>
          <w:szCs w:val="22"/>
        </w:rPr>
        <w:t xml:space="preserve"> </w:t>
      </w:r>
      <w:r w:rsidRPr="001404B0">
        <w:rPr>
          <w:rFonts w:ascii="Arial" w:hAnsi="Arial" w:cs="Arial"/>
          <w:sz w:val="22"/>
          <w:szCs w:val="22"/>
        </w:rPr>
        <w:t>Eletrônic</w:t>
      </w:r>
      <w:r w:rsidR="000C683A" w:rsidRPr="001404B0">
        <w:rPr>
          <w:rFonts w:ascii="Arial" w:hAnsi="Arial" w:cs="Arial"/>
          <w:sz w:val="22"/>
          <w:szCs w:val="22"/>
        </w:rPr>
        <w:t>a</w:t>
      </w:r>
      <w:r w:rsidRPr="0022604F">
        <w:rPr>
          <w:rFonts w:ascii="Arial" w:hAnsi="Arial" w:cs="Arial"/>
          <w:sz w:val="22"/>
          <w:szCs w:val="22"/>
        </w:rPr>
        <w:t>.</w:t>
      </w:r>
    </w:p>
    <w:p w14:paraId="121AC4D5" w14:textId="77777777" w:rsidR="0022604F" w:rsidRPr="0022604F" w:rsidRDefault="0022604F" w:rsidP="0022604F">
      <w:pPr>
        <w:pStyle w:val="Corpodetexto"/>
        <w:ind w:right="136"/>
        <w:jc w:val="both"/>
        <w:rPr>
          <w:rFonts w:ascii="Arial" w:hAnsi="Arial" w:cs="Arial"/>
          <w:sz w:val="22"/>
          <w:szCs w:val="22"/>
        </w:rPr>
      </w:pPr>
    </w:p>
    <w:p w14:paraId="27FDD002" w14:textId="77777777" w:rsidR="0022604F" w:rsidRDefault="0022604F" w:rsidP="000C683A">
      <w:pPr>
        <w:pStyle w:val="TextoMarcador2"/>
        <w:numPr>
          <w:ilvl w:val="0"/>
          <w:numId w:val="0"/>
        </w:numPr>
        <w:ind w:left="720"/>
        <w:rPr>
          <w:sz w:val="20"/>
          <w:szCs w:val="20"/>
        </w:rPr>
      </w:pPr>
      <w:r>
        <w:t>Quanto à junção de itens em lotes, apresentamos os seguintes argumentos e fundamentos:</w:t>
      </w:r>
    </w:p>
    <w:p w14:paraId="4F21B225" w14:textId="77777777" w:rsidR="0022604F" w:rsidRPr="0022604F" w:rsidRDefault="0022604F" w:rsidP="000C683A">
      <w:pPr>
        <w:pStyle w:val="TituloNivel01"/>
        <w:numPr>
          <w:ilvl w:val="0"/>
          <w:numId w:val="0"/>
        </w:numPr>
        <w:ind w:left="720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A Súmula nº 247 do TCU determina que: "</w:t>
      </w:r>
    </w:p>
    <w:p w14:paraId="5ABC11FA" w14:textId="77777777" w:rsidR="0022604F" w:rsidRPr="0022604F" w:rsidRDefault="0022604F" w:rsidP="000C683A">
      <w:pPr>
        <w:pStyle w:val="TituloNivel01"/>
        <w:numPr>
          <w:ilvl w:val="0"/>
          <w:numId w:val="0"/>
        </w:numPr>
        <w:ind w:left="720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 xml:space="preserve">É obrigatória a admissão da adjudicação por item e não por preço global, nos editais das licitações para a contratação de obras, serviços, compras e alienações, cujo objeto seja divisível, </w:t>
      </w:r>
      <w:r w:rsidRPr="0022604F">
        <w:rPr>
          <w:b w:val="0"/>
          <w:bCs w:val="0"/>
          <w:szCs w:val="22"/>
          <w:u w:val="single"/>
        </w:rPr>
        <w:t>desde que não haja prejuízo para o conjunto ou complexo ou perda de economia de escala</w:t>
      </w:r>
      <w:r w:rsidRPr="0022604F">
        <w:rPr>
          <w:b w:val="0"/>
          <w:bCs w:val="0"/>
          <w:szCs w:val="22"/>
        </w:rPr>
        <w:t>, tendo em vista o objetivo de propiciar a ampla participação de licitantes que, embora não dispondo de capacidade para a execução, fornecimento ou aquisição da totalidade do objeto, possam fazê-lo com relação a itens ou unidades autônomas, devendo as exigências de habilitação adequar-se a essa divisibilidade." (Grifos Nossos)</w:t>
      </w:r>
    </w:p>
    <w:p w14:paraId="7C0A8A2B" w14:textId="77777777" w:rsidR="0022604F" w:rsidRPr="0022604F" w:rsidRDefault="0022604F" w:rsidP="001404B0">
      <w:pPr>
        <w:pStyle w:val="TituloNivel01"/>
        <w:numPr>
          <w:ilvl w:val="0"/>
          <w:numId w:val="0"/>
        </w:numPr>
        <w:ind w:left="720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Tem-se que os processos, em regra, sejam realizados com julgamento por item, a fim de preservar a competitividade.</w:t>
      </w:r>
    </w:p>
    <w:p w14:paraId="3B639878" w14:textId="77777777" w:rsidR="0022604F" w:rsidRPr="0022604F" w:rsidRDefault="0022604F" w:rsidP="001404B0">
      <w:pPr>
        <w:pStyle w:val="TituloNivel01"/>
        <w:numPr>
          <w:ilvl w:val="0"/>
          <w:numId w:val="0"/>
        </w:numPr>
        <w:ind w:left="720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Todavia, esse julgamento no processo em questão causaria imensuráveis prejuízos ao conjunto ou complexo da licitação (questões técnicas) e/ou para a economia de escala (questões econômicas). Assim, desde que devida e amplamente justificado, é perfeitamente possível o agrupamento de itens em lotes, desde que tal ação não resulte em restrição à competitividade ou ainda, propicie uma redução de licitantes, o que geraria prejuízos à administração pública.</w:t>
      </w:r>
    </w:p>
    <w:p w14:paraId="76DD0F61" w14:textId="77777777" w:rsidR="0022604F" w:rsidRPr="0022604F" w:rsidRDefault="0022604F" w:rsidP="001404B0">
      <w:pPr>
        <w:pStyle w:val="TituloNivel01"/>
        <w:numPr>
          <w:ilvl w:val="0"/>
          <w:numId w:val="0"/>
        </w:numPr>
        <w:ind w:left="720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Na própria súmula 247/2009 do TCU, utilizada como fundamento pela equipe técnica, ela faz ressalvas quanto às licitações por itens "desde que não haja prejuízo para o conjunto ou complexo ou perda de economia de escala", ou seja, estando presente quaisquer das hipóteses acima descritas, JUSTIFICA-SE o procedimento por agrupamento em lotes.</w:t>
      </w:r>
    </w:p>
    <w:p w14:paraId="19A3E9A3" w14:textId="77777777" w:rsidR="0022604F" w:rsidRPr="0022604F" w:rsidRDefault="0022604F" w:rsidP="001404B0">
      <w:pPr>
        <w:pStyle w:val="TituloNivel01"/>
        <w:numPr>
          <w:ilvl w:val="0"/>
          <w:numId w:val="0"/>
        </w:numPr>
        <w:ind w:left="720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No Informativo de Licitações e Contratos n° 147 do Tribunal de Contas da União, Sessões: 9 e 10 de abril de 2013 do Plenário, no item 5, decidiu-se que:</w:t>
      </w:r>
    </w:p>
    <w:p w14:paraId="4046CD2F" w14:textId="77777777" w:rsidR="0022604F" w:rsidRPr="0022604F" w:rsidRDefault="0022604F" w:rsidP="001404B0">
      <w:pPr>
        <w:pStyle w:val="TituloNivel01"/>
        <w:numPr>
          <w:ilvl w:val="0"/>
          <w:numId w:val="0"/>
        </w:numPr>
        <w:ind w:left="720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"É lícito o agrupamento em lotes de itens a serem adquiridos por meio de pregão, desde que possuam mesma natureza e que guardem relação entre si."</w:t>
      </w:r>
    </w:p>
    <w:p w14:paraId="773A5C09" w14:textId="77777777" w:rsidR="0022604F" w:rsidRPr="0022604F" w:rsidRDefault="0022604F" w:rsidP="001404B0">
      <w:pPr>
        <w:pStyle w:val="TituloNivel01"/>
        <w:numPr>
          <w:ilvl w:val="0"/>
          <w:numId w:val="0"/>
        </w:numPr>
        <w:ind w:left="720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No caso específico da aquisição de mobiliários, equipamentos eletrônicos, equipamentos de informática e eletrodomésticos, entendemos que:</w:t>
      </w:r>
    </w:p>
    <w:p w14:paraId="14E9CEEA" w14:textId="77777777" w:rsidR="0022604F" w:rsidRPr="0022604F" w:rsidRDefault="0022604F" w:rsidP="0022604F">
      <w:pPr>
        <w:pStyle w:val="TituloNivel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 xml:space="preserve">Padronização dos aparelhos: - A contratação por lote permite a padronização dos mobiliários, equipamentos eletrônicos, equipamentos de informática e </w:t>
      </w:r>
      <w:r w:rsidRPr="0022604F">
        <w:rPr>
          <w:b w:val="0"/>
          <w:bCs w:val="0"/>
          <w:szCs w:val="22"/>
        </w:rPr>
        <w:lastRenderedPageBreak/>
        <w:t>eletrodomésticos, facilitando a gestão, manutenção preventiva e corretiva, e garantindo identidade visual apropriada para os aparelhos;</w:t>
      </w:r>
    </w:p>
    <w:p w14:paraId="68B3B468" w14:textId="77777777" w:rsidR="0022604F" w:rsidRPr="0022604F" w:rsidRDefault="0022604F" w:rsidP="0022604F">
      <w:pPr>
        <w:pStyle w:val="TituloNivel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Eficiência administrativa: Lidar com um único fornecedor para os aparelhos que guardam a mesma relação entre sí, diminui o custo administrativo de gerenciamento de todo o processo de contratação, incluindo o fornecimento, manutenção dos aparelhos e garantias dos serviços;</w:t>
      </w:r>
    </w:p>
    <w:p w14:paraId="511CEBF9" w14:textId="77777777" w:rsidR="0022604F" w:rsidRPr="0022604F" w:rsidRDefault="0022604F" w:rsidP="0022604F">
      <w:pPr>
        <w:pStyle w:val="TituloNivel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Economia de escala: O agrupamento em lotes propicia economia de escala, permitindo que os fornecedores ofertem preços mais vantajosos ao conjugar diversos aparelhos em um mesmo contrato;</w:t>
      </w:r>
    </w:p>
    <w:p w14:paraId="5D958267" w14:textId="7835BF33" w:rsidR="0022604F" w:rsidRPr="0022604F" w:rsidRDefault="0022604F" w:rsidP="0022604F">
      <w:pPr>
        <w:pStyle w:val="TituloNivel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Otimização logística: A gestão d</w:t>
      </w:r>
      <w:r w:rsidR="001404B0">
        <w:rPr>
          <w:b w:val="0"/>
          <w:bCs w:val="0"/>
          <w:szCs w:val="22"/>
        </w:rPr>
        <w:t>os</w:t>
      </w:r>
      <w:r w:rsidRPr="0022604F">
        <w:rPr>
          <w:b w:val="0"/>
          <w:bCs w:val="0"/>
          <w:szCs w:val="22"/>
        </w:rPr>
        <w:t xml:space="preserve"> </w:t>
      </w:r>
      <w:r w:rsidR="001404B0">
        <w:rPr>
          <w:b w:val="0"/>
          <w:bCs w:val="0"/>
          <w:szCs w:val="22"/>
        </w:rPr>
        <w:t xml:space="preserve">itens </w:t>
      </w:r>
      <w:r w:rsidRPr="0022604F">
        <w:rPr>
          <w:b w:val="0"/>
          <w:bCs w:val="0"/>
          <w:szCs w:val="22"/>
        </w:rPr>
        <w:t>por um único fornecedor (por lote) evita descompassos no fornecimento, substituição e manutenção dos aparelhos;</w:t>
      </w:r>
    </w:p>
    <w:p w14:paraId="4BB8862E" w14:textId="77777777" w:rsidR="0022604F" w:rsidRPr="0022604F" w:rsidRDefault="0022604F" w:rsidP="0022604F">
      <w:pPr>
        <w:pStyle w:val="TituloNivel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Redução de custos indiretos: A divisão em lote propicia um gerenciamento eficiente e racionalizado dos recursos públicos, reduzindo as despesas administrativas, evitando a elaboração de um número excessivo de chamadas, homologações, extratos de contrato, além da economia de tempo e agilidade na prestação dos serviços solicitados.</w:t>
      </w:r>
    </w:p>
    <w:p w14:paraId="0100679C" w14:textId="77777777" w:rsidR="0022604F" w:rsidRPr="0022604F" w:rsidRDefault="0022604F" w:rsidP="001404B0">
      <w:pPr>
        <w:pStyle w:val="TituloNivel01"/>
        <w:numPr>
          <w:ilvl w:val="0"/>
          <w:numId w:val="0"/>
        </w:numPr>
        <w:ind w:left="720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No Acórdão 247/2006 - Plenário, o TCU reconheceu que:</w:t>
      </w:r>
    </w:p>
    <w:p w14:paraId="0793776F" w14:textId="5F357928" w:rsidR="0022604F" w:rsidRPr="001404B0" w:rsidRDefault="0022604F" w:rsidP="001404B0">
      <w:pPr>
        <w:pStyle w:val="TituloNivel01"/>
        <w:numPr>
          <w:ilvl w:val="0"/>
          <w:numId w:val="23"/>
        </w:numPr>
        <w:rPr>
          <w:b w:val="0"/>
          <w:bCs w:val="0"/>
          <w:szCs w:val="22"/>
        </w:rPr>
      </w:pPr>
      <w:r w:rsidRPr="001404B0">
        <w:rPr>
          <w:b w:val="0"/>
          <w:bCs w:val="0"/>
          <w:szCs w:val="22"/>
        </w:rPr>
        <w:t>"Como é sabido, a regra do fracionamento da contratação deve ser aplicada nas hipóteses em que isso for possível e representar vantagem para a Administração. Essa medida visa a ampliar a competitividade, sob o pressuposto de que a redução do porte das aquisições ampliaria o universo de possíveis interessados na disputa.</w:t>
      </w:r>
    </w:p>
    <w:p w14:paraId="3F5993CC" w14:textId="77777777" w:rsidR="0022604F" w:rsidRPr="0022604F" w:rsidRDefault="0022604F" w:rsidP="0022604F">
      <w:pPr>
        <w:pStyle w:val="TituloNivel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Essa regra, contudo, poderá ser mitigada em face de limites de ordem técnica, ou seja, o fracionamento em lotes deverá respeitar a integridade qualitativa do objeto a ser executado.</w:t>
      </w:r>
    </w:p>
    <w:p w14:paraId="6A87E078" w14:textId="77777777" w:rsidR="0022604F" w:rsidRPr="0022604F" w:rsidRDefault="0022604F" w:rsidP="0022604F">
      <w:pPr>
        <w:pStyle w:val="TituloNivel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Além disso, o fracionamento da contratação poderá também esbarrar em impedimentos de ordem econômica, os quais se relacionam com o risco de o fracionamento aumentar o preço unitário a ser pago pela Administração. Logo, nas situações em que pode ocorrer o aumento dos custos para o Poder Público, não caberá falar em fracionamento, uma vez que é a sua finalidade é a redução das despesas administrativas." (Grifos Nossos)</w:t>
      </w:r>
    </w:p>
    <w:p w14:paraId="79BB5E91" w14:textId="77777777" w:rsidR="0022604F" w:rsidRPr="0022604F" w:rsidRDefault="0022604F" w:rsidP="0022604F">
      <w:pPr>
        <w:pStyle w:val="TituloNivel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 xml:space="preserve">A licitação por lote é mais satisfatória do ponto de vista da eficiência técnica, por manter a qualidade na execução do objeto, haja vista que o gerenciamento permanece todo o tempo a cargo de um mesmo administrador do lote. Assim, tem-se por vantagem aferível o maior nível de controle pela Administração na entrega e manutenção dos aparelhos, maior interação entre as diferentes fases da execução do objeto, maior facilidade no cumprimento do cronograma preestabelecido e na </w:t>
      </w:r>
      <w:r w:rsidRPr="0022604F">
        <w:rPr>
          <w:b w:val="0"/>
          <w:bCs w:val="0"/>
          <w:szCs w:val="22"/>
        </w:rPr>
        <w:lastRenderedPageBreak/>
        <w:t>observância dos prazos, concentração da responsabilidade pela execução do objeto em uma só pessoa e concentração da garantia dos resultados.</w:t>
      </w:r>
    </w:p>
    <w:p w14:paraId="2427CE00" w14:textId="4D7AFB11" w:rsidR="0022604F" w:rsidRPr="0022604F" w:rsidRDefault="0022604F" w:rsidP="0022604F">
      <w:pPr>
        <w:pStyle w:val="TituloNivel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 xml:space="preserve">Os </w:t>
      </w:r>
      <w:r w:rsidR="001404B0">
        <w:rPr>
          <w:b w:val="0"/>
          <w:bCs w:val="0"/>
          <w:szCs w:val="22"/>
        </w:rPr>
        <w:t>itens</w:t>
      </w:r>
      <w:r w:rsidRPr="0022604F">
        <w:rPr>
          <w:b w:val="0"/>
          <w:bCs w:val="0"/>
          <w:szCs w:val="22"/>
        </w:rPr>
        <w:t xml:space="preserve"> a serem adquiridos possuem natureza</w:t>
      </w:r>
      <w:r w:rsidR="001404B0">
        <w:rPr>
          <w:b w:val="0"/>
          <w:bCs w:val="0"/>
          <w:szCs w:val="22"/>
        </w:rPr>
        <w:t xml:space="preserve"> semelhantes</w:t>
      </w:r>
      <w:r w:rsidRPr="0022604F">
        <w:rPr>
          <w:b w:val="0"/>
          <w:bCs w:val="0"/>
          <w:szCs w:val="22"/>
        </w:rPr>
        <w:t xml:space="preserve"> e guardam relação entre si, assim, sendo licitamente possível o seu agrupamento em lotes. Ademais, a pesquisa de mercado realizada comprova que diversas empresas fornecem o objeto proposto, não ocasionando restrições na concorrência ou competitividade do certame.</w:t>
      </w:r>
    </w:p>
    <w:p w14:paraId="26168A14" w14:textId="208A7667" w:rsidR="0022604F" w:rsidRPr="0022604F" w:rsidRDefault="0022604F" w:rsidP="0022604F">
      <w:pPr>
        <w:pStyle w:val="TituloNivel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 xml:space="preserve">Assim, justifica-se a abertura da presente licitação na modalidade </w:t>
      </w:r>
      <w:r w:rsidR="001404B0">
        <w:rPr>
          <w:b w:val="0"/>
          <w:bCs w:val="0"/>
          <w:szCs w:val="22"/>
        </w:rPr>
        <w:t>dispensa</w:t>
      </w:r>
      <w:r w:rsidRPr="0022604F">
        <w:rPr>
          <w:b w:val="0"/>
          <w:bCs w:val="0"/>
          <w:szCs w:val="22"/>
        </w:rPr>
        <w:t xml:space="preserve"> eletrônic</w:t>
      </w:r>
      <w:r w:rsidR="001404B0">
        <w:rPr>
          <w:b w:val="0"/>
          <w:bCs w:val="0"/>
          <w:szCs w:val="22"/>
        </w:rPr>
        <w:t>a</w:t>
      </w:r>
      <w:r w:rsidRPr="0022604F">
        <w:rPr>
          <w:b w:val="0"/>
          <w:bCs w:val="0"/>
          <w:szCs w:val="22"/>
        </w:rPr>
        <w:t xml:space="preserve"> realizada por este município, com critério de julgamento por lote, o que indubitavelmente proporciona uma melhor redução de custos e maior eficiência administrativa.</w:t>
      </w:r>
    </w:p>
    <w:p w14:paraId="49BBDDF5" w14:textId="6ECF03E0" w:rsidR="0022604F" w:rsidRPr="0022604F" w:rsidRDefault="0022604F" w:rsidP="001404B0">
      <w:pPr>
        <w:pStyle w:val="TituloNivel01"/>
        <w:numPr>
          <w:ilvl w:val="0"/>
          <w:numId w:val="0"/>
        </w:numPr>
        <w:ind w:left="720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 xml:space="preserve"> A não adoção da reserva de cota </w:t>
      </w:r>
      <w:r w:rsidR="00312FEC">
        <w:rPr>
          <w:b w:val="0"/>
          <w:bCs w:val="0"/>
          <w:szCs w:val="22"/>
        </w:rPr>
        <w:t xml:space="preserve">nem da exclusividade </w:t>
      </w:r>
      <w:r w:rsidRPr="0022604F">
        <w:rPr>
          <w:b w:val="0"/>
          <w:bCs w:val="0"/>
          <w:szCs w:val="22"/>
        </w:rPr>
        <w:t>se justifica nos moldes do art. 49 da mesma lei, que trata das situações em que há previsão para a não aplicação do referido dispositivo, a saber:</w:t>
      </w:r>
    </w:p>
    <w:p w14:paraId="473EDECA" w14:textId="66E8EC6B" w:rsidR="0022604F" w:rsidRPr="001404B0" w:rsidRDefault="001404B0" w:rsidP="001404B0">
      <w:pPr>
        <w:pStyle w:val="TituloNivel01"/>
        <w:numPr>
          <w:ilvl w:val="0"/>
          <w:numId w:val="0"/>
        </w:numPr>
        <w:ind w:left="1701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 xml:space="preserve">I - </w:t>
      </w:r>
      <w:r w:rsidR="0022604F" w:rsidRPr="001404B0">
        <w:rPr>
          <w:b w:val="0"/>
          <w:bCs w:val="0"/>
          <w:szCs w:val="22"/>
        </w:rPr>
        <w:t>Art. 49. Não se aplica o disposto nos arts. 47 e 48 desta Lei Complementar quando:</w:t>
      </w:r>
    </w:p>
    <w:p w14:paraId="51F5BC9B" w14:textId="77777777" w:rsidR="0022604F" w:rsidRPr="0022604F" w:rsidRDefault="0022604F" w:rsidP="001404B0">
      <w:pPr>
        <w:pStyle w:val="TituloNivel01"/>
        <w:numPr>
          <w:ilvl w:val="0"/>
          <w:numId w:val="0"/>
        </w:numPr>
        <w:ind w:left="17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II - não houver um mínimo de 3 (três) fornecedores competitivos enquadrados como microempresas ou empresas de pequeno porte sediados local ou regionalmente e capazes de cumprir as exigências estabelecidas no instrumento convocatório;</w:t>
      </w:r>
    </w:p>
    <w:p w14:paraId="5B515C40" w14:textId="77777777" w:rsidR="0022604F" w:rsidRPr="0022604F" w:rsidRDefault="0022604F" w:rsidP="001404B0">
      <w:pPr>
        <w:pStyle w:val="TituloNivel01"/>
        <w:numPr>
          <w:ilvl w:val="0"/>
          <w:numId w:val="0"/>
        </w:numPr>
        <w:ind w:left="17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III - o tratamento diferenciado e simplificado para as microempresas e empresas de pequeno porte não for vantajoso para a administração pública ou representar prejuízo ao conjunto ou complexo do objeto a ser contratado;</w:t>
      </w:r>
    </w:p>
    <w:p w14:paraId="5B4CEA33" w14:textId="77777777" w:rsidR="0022604F" w:rsidRPr="0022604F" w:rsidRDefault="0022604F" w:rsidP="001404B0">
      <w:pPr>
        <w:pStyle w:val="TituloNivel01"/>
        <w:numPr>
          <w:ilvl w:val="0"/>
          <w:numId w:val="0"/>
        </w:numPr>
        <w:ind w:left="1701"/>
        <w:rPr>
          <w:b w:val="0"/>
          <w:bCs w:val="0"/>
          <w:szCs w:val="22"/>
        </w:rPr>
      </w:pPr>
      <w:r w:rsidRPr="0022604F">
        <w:rPr>
          <w:b w:val="0"/>
          <w:bCs w:val="0"/>
          <w:szCs w:val="22"/>
        </w:rPr>
        <w:t>IV - a licitação for dispensável ou inexigível, nos termos dos arts. 24 e 25 da Lei nº 8.666, de 21 de junho de 1993, excetuando-se as dispensas tratadas pelos incisos I e II do art. 24 da mesma Lei, nas quais a compra deverá ser feita preferencialmente de microempresas e empresas de pequeno porte, aplicando-se o disposto no inciso I do art. 48. (Redação dada pela Lei Complementar nº 147, de 2014.</w:t>
      </w:r>
    </w:p>
    <w:p w14:paraId="30C19666" w14:textId="77777777" w:rsidR="0022604F" w:rsidRPr="0022604F" w:rsidRDefault="0022604F" w:rsidP="0022604F">
      <w:pPr>
        <w:ind w:firstLine="1134"/>
        <w:jc w:val="both"/>
        <w:rPr>
          <w:rFonts w:ascii="Arial" w:hAnsi="Arial" w:cs="Arial"/>
        </w:rPr>
      </w:pPr>
      <w:r w:rsidRPr="0022604F">
        <w:rPr>
          <w:rFonts w:ascii="Arial" w:hAnsi="Arial" w:cs="Arial"/>
        </w:rPr>
        <w:t>O julgamento da licitação deverá ser por lotes, para melhor gestão dos contratos pois o fornecimento e serviços dos materiais, necessitam ser executados por um único fornecedor, considerando os seguintes aspectos técnicos e operacionais:</w:t>
      </w:r>
    </w:p>
    <w:p w14:paraId="0DB381CD" w14:textId="77777777" w:rsidR="0022604F" w:rsidRPr="0022604F" w:rsidRDefault="0022604F" w:rsidP="0022604F">
      <w:pPr>
        <w:pStyle w:val="PargrafodaLista"/>
        <w:numPr>
          <w:ilvl w:val="0"/>
          <w:numId w:val="22"/>
        </w:numPr>
        <w:autoSpaceDN w:val="0"/>
        <w:spacing w:after="160" w:line="256" w:lineRule="auto"/>
        <w:rPr>
          <w:rFonts w:ascii="Arial" w:hAnsi="Arial" w:cs="Arial"/>
          <w:b/>
          <w:sz w:val="22"/>
        </w:rPr>
      </w:pPr>
      <w:r w:rsidRPr="0022604F">
        <w:rPr>
          <w:rFonts w:ascii="Arial" w:hAnsi="Arial" w:cs="Arial"/>
          <w:b/>
          <w:sz w:val="22"/>
        </w:rPr>
        <w:t>Padronização e Compatibilidade Técnica</w:t>
      </w:r>
    </w:p>
    <w:p w14:paraId="3A875889" w14:textId="77777777" w:rsidR="0022604F" w:rsidRPr="0022604F" w:rsidRDefault="0022604F" w:rsidP="0022604F">
      <w:pPr>
        <w:pStyle w:val="PargrafodaLista"/>
        <w:ind w:left="0" w:firstLine="1276"/>
        <w:rPr>
          <w:rFonts w:ascii="Arial" w:hAnsi="Arial" w:cs="Arial"/>
          <w:sz w:val="22"/>
        </w:rPr>
      </w:pPr>
      <w:r w:rsidRPr="0022604F">
        <w:rPr>
          <w:rFonts w:ascii="Arial" w:hAnsi="Arial" w:cs="Arial"/>
          <w:sz w:val="22"/>
        </w:rPr>
        <w:t>A fragmentação do fornecimento e serviços entre diferentes fornecedores pode resultar na má qualidade do resultado na entrega dos produtos, o que comprometeria a objetivo final.</w:t>
      </w:r>
    </w:p>
    <w:p w14:paraId="755C490C" w14:textId="77777777" w:rsidR="0022604F" w:rsidRPr="0022604F" w:rsidRDefault="0022604F" w:rsidP="0022604F">
      <w:pPr>
        <w:pStyle w:val="PargrafodaLista"/>
        <w:numPr>
          <w:ilvl w:val="0"/>
          <w:numId w:val="22"/>
        </w:numPr>
        <w:autoSpaceDN w:val="0"/>
        <w:spacing w:line="256" w:lineRule="auto"/>
        <w:rPr>
          <w:rFonts w:ascii="Arial" w:hAnsi="Arial" w:cs="Arial"/>
          <w:b/>
          <w:sz w:val="22"/>
        </w:rPr>
      </w:pPr>
      <w:r w:rsidRPr="0022604F">
        <w:rPr>
          <w:rFonts w:ascii="Arial" w:hAnsi="Arial" w:cs="Arial"/>
          <w:b/>
          <w:sz w:val="22"/>
        </w:rPr>
        <w:lastRenderedPageBreak/>
        <w:t>Facilidade na Gestão do Contrato e Assistência Técnica</w:t>
      </w:r>
    </w:p>
    <w:p w14:paraId="706B43EC" w14:textId="77777777" w:rsidR="0022604F" w:rsidRPr="0022604F" w:rsidRDefault="0022604F" w:rsidP="0022604F">
      <w:pPr>
        <w:pStyle w:val="PargrafodaLista"/>
        <w:ind w:left="0" w:firstLine="1276"/>
        <w:rPr>
          <w:rFonts w:ascii="Arial" w:hAnsi="Arial" w:cs="Arial"/>
          <w:sz w:val="22"/>
        </w:rPr>
      </w:pPr>
      <w:r w:rsidRPr="0022604F">
        <w:rPr>
          <w:rFonts w:ascii="Arial" w:hAnsi="Arial" w:cs="Arial"/>
          <w:sz w:val="22"/>
        </w:rPr>
        <w:t>A contratação de um único fornecedor possibilita maior controle sobre o fornecimento e serviço, reduzindo a complexidade administrativa na gestão dos contratos, incluindo processos de entrega, faturamento e fiscalização. Além disso, um único fornecedor facilita a responsabilização quanto às entregas, e substituição de produtos, evitando falhas decorrentes da multiplicidade de contratos.</w:t>
      </w:r>
    </w:p>
    <w:p w14:paraId="5E19AA98" w14:textId="77777777" w:rsidR="0022604F" w:rsidRPr="0022604F" w:rsidRDefault="0022604F" w:rsidP="0022604F">
      <w:pPr>
        <w:pStyle w:val="PargrafodaLista"/>
        <w:ind w:left="0" w:firstLine="1134"/>
        <w:rPr>
          <w:rFonts w:ascii="Arial" w:hAnsi="Arial" w:cs="Arial"/>
          <w:sz w:val="22"/>
        </w:rPr>
      </w:pPr>
      <w:r w:rsidRPr="0022604F">
        <w:rPr>
          <w:rFonts w:ascii="Arial" w:hAnsi="Arial" w:cs="Arial"/>
          <w:sz w:val="22"/>
        </w:rPr>
        <w:t>Justifica-se ainda pela necessidade de preservar a integridade qualitativa do objeto, vez que vários prestadores de serviços poderão implicar descontinuidade no fornecimento e serviços, bem assim em dificuldades gerenciais e, até mesmo, aumento dos custos, pois a contratação tem a finalidade de formar um todo unitário.</w:t>
      </w:r>
    </w:p>
    <w:p w14:paraId="19B27EC9" w14:textId="77777777" w:rsidR="0022604F" w:rsidRPr="0022604F" w:rsidRDefault="0022604F" w:rsidP="0022604F">
      <w:pPr>
        <w:pStyle w:val="PargrafodaLista"/>
        <w:numPr>
          <w:ilvl w:val="0"/>
          <w:numId w:val="22"/>
        </w:numPr>
        <w:tabs>
          <w:tab w:val="left" w:pos="1320"/>
        </w:tabs>
        <w:autoSpaceDN w:val="0"/>
        <w:spacing w:line="256" w:lineRule="auto"/>
        <w:jc w:val="left"/>
        <w:rPr>
          <w:rFonts w:ascii="Arial" w:hAnsi="Arial" w:cs="Arial"/>
          <w:b/>
          <w:sz w:val="22"/>
        </w:rPr>
      </w:pPr>
      <w:r w:rsidRPr="0022604F">
        <w:rPr>
          <w:rFonts w:ascii="Arial" w:hAnsi="Arial" w:cs="Arial"/>
          <w:b/>
          <w:sz w:val="22"/>
        </w:rPr>
        <w:t>Risco Reduzido de atraso na Entrega</w:t>
      </w:r>
    </w:p>
    <w:p w14:paraId="6FB69845" w14:textId="77777777" w:rsidR="0022604F" w:rsidRPr="0022604F" w:rsidRDefault="0022604F" w:rsidP="0022604F">
      <w:pPr>
        <w:pStyle w:val="PargrafodaLista"/>
        <w:tabs>
          <w:tab w:val="left" w:pos="1320"/>
        </w:tabs>
        <w:ind w:left="0" w:firstLine="1134"/>
        <w:rPr>
          <w:rFonts w:ascii="Arial" w:hAnsi="Arial" w:cs="Arial"/>
          <w:sz w:val="22"/>
        </w:rPr>
      </w:pPr>
      <w:r w:rsidRPr="0022604F">
        <w:rPr>
          <w:rFonts w:ascii="Arial" w:hAnsi="Arial" w:cs="Arial"/>
          <w:sz w:val="22"/>
        </w:rPr>
        <w:t>O fornecimento das mercadorias exige pontualidade na entrega, evitando riscos operacionais decorrentes no resultado final. A aquisição fracionada pode afetar a entrega ou até impossibilitar o uso adequado dos itens, afetando a continuidade da assistência.</w:t>
      </w:r>
    </w:p>
    <w:p w14:paraId="4AFC7232" w14:textId="77777777" w:rsidR="0022604F" w:rsidRPr="0022604F" w:rsidRDefault="0022604F" w:rsidP="0022604F">
      <w:pPr>
        <w:jc w:val="both"/>
        <w:rPr>
          <w:rFonts w:ascii="Arial" w:hAnsi="Arial" w:cs="Arial"/>
        </w:rPr>
      </w:pPr>
      <w:r w:rsidRPr="0022604F">
        <w:rPr>
          <w:rFonts w:ascii="Arial" w:hAnsi="Arial" w:cs="Arial"/>
        </w:rPr>
        <w:tab/>
        <w:t>Dessa forma, diante dos fundamentos expostos, verifica-se que a adoção do critério de julgamento por lote para os fornecimentos acima mencionados é a opção mais técnica e eficiente, assegurando padronização, segurança, continuidade do fornecimento e serviços e melhor gestão dos contratos administrativos.</w:t>
      </w:r>
    </w:p>
    <w:p w14:paraId="51B5CDFE" w14:textId="77777777" w:rsidR="0022604F" w:rsidRPr="0022604F" w:rsidRDefault="0022604F" w:rsidP="0022604F">
      <w:pPr>
        <w:pStyle w:val="TextoMarcador"/>
        <w:numPr>
          <w:ilvl w:val="1"/>
          <w:numId w:val="21"/>
        </w:numPr>
        <w:tabs>
          <w:tab w:val="clear" w:pos="993"/>
        </w:tabs>
        <w:ind w:left="1134" w:hanging="708"/>
        <w:rPr>
          <w:szCs w:val="22"/>
        </w:rPr>
      </w:pPr>
      <w:r w:rsidRPr="0022604F">
        <w:rPr>
          <w:szCs w:val="22"/>
        </w:rPr>
        <w:t>Nos casos em tela o objeto da licitação não incluir item(ns)/lotes(s) de natureza divisível, nos termos e condições do Art. 48 da Lei Complementar nº 123/2006, logo não haverá destinação de cota de até 25% (vinte e cinco por cento), para a participação exclusiva de Microempresa, Empresa de Pequeno Porte.</w:t>
      </w:r>
    </w:p>
    <w:p w14:paraId="46AC5D58" w14:textId="77777777" w:rsidR="0022604F" w:rsidRPr="0022604F" w:rsidRDefault="0022604F" w:rsidP="0022604F">
      <w:pPr>
        <w:pStyle w:val="TextoMarcador"/>
        <w:numPr>
          <w:ilvl w:val="1"/>
          <w:numId w:val="21"/>
        </w:numPr>
        <w:tabs>
          <w:tab w:val="clear" w:pos="993"/>
        </w:tabs>
        <w:ind w:left="1134" w:hanging="708"/>
        <w:rPr>
          <w:szCs w:val="22"/>
        </w:rPr>
      </w:pPr>
      <w:r w:rsidRPr="0022604F">
        <w:rPr>
          <w:szCs w:val="22"/>
        </w:rPr>
        <w:t>O serviço em comento tem natureza de execução contínua, consoante Art. 6º, inciso XV.</w:t>
      </w:r>
    </w:p>
    <w:p w14:paraId="5D85CB2A" w14:textId="77777777" w:rsidR="0022604F" w:rsidRPr="0022604F" w:rsidRDefault="0022604F" w:rsidP="0022604F">
      <w:pPr>
        <w:pStyle w:val="TextoMarcador"/>
        <w:numPr>
          <w:ilvl w:val="1"/>
          <w:numId w:val="21"/>
        </w:numPr>
        <w:tabs>
          <w:tab w:val="clear" w:pos="993"/>
        </w:tabs>
        <w:ind w:left="1134" w:hanging="708"/>
        <w:rPr>
          <w:szCs w:val="22"/>
        </w:rPr>
      </w:pPr>
      <w:r w:rsidRPr="0022604F">
        <w:rPr>
          <w:szCs w:val="22"/>
        </w:rPr>
        <w:t xml:space="preserve">Será adotado o critério de julgamento </w:t>
      </w:r>
      <w:sdt>
        <w:sdtPr>
          <w:rPr>
            <w:b/>
            <w:bCs w:val="0"/>
            <w:szCs w:val="22"/>
          </w:rPr>
          <w:id w:val="-1492094439"/>
          <w:placeholder>
            <w:docPart w:val="BD4DD7DC7BD944CF857DAF0F38078F40"/>
          </w:placeholder>
          <w:comboBox>
            <w:listItem w:displayText="MENOR PREÇO GLOBAL" w:value="MENOR PREÇO GLOBAL"/>
            <w:listItem w:displayText="MENOR PREÇO POR ÍTEM" w:value="MENOR PREÇO POR ÍTEM"/>
            <w:listItem w:displayText="MAIOR DESCONTO" w:value="MAIOR DESCONTO"/>
          </w:comboBox>
        </w:sdtPr>
        <w:sdtEndPr/>
        <w:sdtContent>
          <w:r w:rsidRPr="0022604F">
            <w:rPr>
              <w:b/>
              <w:bCs w:val="0"/>
              <w:szCs w:val="22"/>
            </w:rPr>
            <w:t>MENOR PREÇO POR LOTE</w:t>
          </w:r>
        </w:sdtContent>
      </w:sdt>
      <w:r w:rsidRPr="0022604F">
        <w:rPr>
          <w:szCs w:val="22"/>
        </w:rPr>
        <w:t>.</w:t>
      </w:r>
    </w:p>
    <w:p w14:paraId="1EA01351" w14:textId="77777777" w:rsidR="00970467" w:rsidRPr="00970467" w:rsidRDefault="00970467" w:rsidP="0022604F">
      <w:pPr>
        <w:pStyle w:val="TextoMarcador"/>
      </w:pPr>
    </w:p>
    <w:p w14:paraId="329E7163" w14:textId="77777777" w:rsidR="008B2621" w:rsidRPr="003155E9" w:rsidRDefault="008B2621" w:rsidP="008B2621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3155E9">
        <w:rPr>
          <w:rFonts w:ascii="Arial" w:hAnsi="Arial" w:cs="Arial"/>
          <w:b/>
          <w:bCs/>
        </w:rPr>
        <w:t>3.</w:t>
      </w:r>
      <w:r w:rsidRPr="003155E9">
        <w:rPr>
          <w:rFonts w:ascii="Arial" w:hAnsi="Arial" w:cs="Arial"/>
          <w:b/>
          <w:bCs/>
        </w:rPr>
        <w:tab/>
        <w:t>DO ALINHAMENTO COM O PLANEJAMENTO</w:t>
      </w:r>
    </w:p>
    <w:p w14:paraId="45FD227F" w14:textId="77777777" w:rsidR="00922AFB" w:rsidRPr="003155E9" w:rsidRDefault="00922AFB" w:rsidP="0092687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 contratação deverá estar compatível com o planejamento administrativo e orçamentário do Município de Rio Formoso – PE, observadas as disposições da Lei nº 14.133/2021 e dos instrumentos de planejamento municipal aplicáveis.</w:t>
      </w:r>
    </w:p>
    <w:p w14:paraId="1B2143EC" w14:textId="77777777" w:rsidR="00922AFB" w:rsidRPr="003155E9" w:rsidRDefault="00922AFB" w:rsidP="0092687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Caso a contratação esteja contemplada no Plano de Contratações Anual – PCA, deverá ser indicado o respectivo item ou demanda.</w:t>
      </w:r>
    </w:p>
    <w:p w14:paraId="663769C8" w14:textId="77777777" w:rsidR="00922AFB" w:rsidRPr="003155E9" w:rsidRDefault="00922AFB" w:rsidP="0092687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Na hipótese de inexistência ou não elaboração do PCA para o exercício correspondente, a Administração deverá demonstrar a compatibilidade da contratação com as leis orçamentárias e demais instrumentos de planejamento vigentes.</w:t>
      </w:r>
    </w:p>
    <w:p w14:paraId="14ED838D" w14:textId="77777777" w:rsidR="008B2621" w:rsidRPr="003155E9" w:rsidRDefault="008B2621" w:rsidP="008B2621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3155E9">
        <w:rPr>
          <w:rFonts w:ascii="Arial" w:hAnsi="Arial" w:cs="Arial"/>
          <w:b/>
          <w:bCs/>
        </w:rPr>
        <w:t>4.</w:t>
      </w:r>
      <w:r w:rsidRPr="003155E9">
        <w:rPr>
          <w:rFonts w:ascii="Arial" w:hAnsi="Arial" w:cs="Arial"/>
          <w:b/>
          <w:bCs/>
        </w:rPr>
        <w:tab/>
        <w:t>DOS REQUISITOS DA CONTRATAÇÃO</w:t>
      </w:r>
    </w:p>
    <w:p w14:paraId="396D0D02" w14:textId="1D8B9FA7" w:rsidR="00922AFB" w:rsidRDefault="00922AFB" w:rsidP="00970467">
      <w:pPr>
        <w:pStyle w:val="isselectedend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bookmarkStart w:id="0" w:name="_Hlk237846619"/>
      <w:r w:rsidRPr="003155E9">
        <w:rPr>
          <w:rFonts w:ascii="Arial" w:hAnsi="Arial" w:cs="Arial"/>
          <w:sz w:val="22"/>
          <w:szCs w:val="22"/>
        </w:rPr>
        <w:lastRenderedPageBreak/>
        <w:t>A futura contratação deverá observar, no mínimo, os seguintes requisitos:</w:t>
      </w:r>
    </w:p>
    <w:p w14:paraId="10789A38" w14:textId="77777777" w:rsidR="00970467" w:rsidRPr="003155E9" w:rsidRDefault="00970467" w:rsidP="00970467">
      <w:pPr>
        <w:pStyle w:val="isselectedend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798D155" w14:textId="77777777" w:rsidR="00922AFB" w:rsidRPr="003155E9" w:rsidRDefault="00922AFB" w:rsidP="00970467">
      <w:pPr>
        <w:pStyle w:val="Ttulo3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4.1. Requisitos gerais</w:t>
      </w:r>
    </w:p>
    <w:p w14:paraId="2CA367EC" w14:textId="77777777" w:rsidR="00922AFB" w:rsidRPr="003155E9" w:rsidRDefault="00922AFB" w:rsidP="00970467">
      <w:pPr>
        <w:pStyle w:val="isselectedend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a) a empresa contratada deverá ser pessoa jurídica legalmente constituída e apta a fornecer os bens objeto da contratação;</w:t>
      </w:r>
    </w:p>
    <w:p w14:paraId="13D68B80" w14:textId="77777777" w:rsidR="00922AFB" w:rsidRPr="003155E9" w:rsidRDefault="00922AFB" w:rsidP="00970467">
      <w:pPr>
        <w:pStyle w:val="isselectedend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b) os produtos deverão ser novos, de primeiro uso e em perfeitas condições de funcionamento e conservação;</w:t>
      </w:r>
    </w:p>
    <w:p w14:paraId="28B25AE9" w14:textId="77777777" w:rsidR="00922AFB" w:rsidRPr="003155E9" w:rsidRDefault="00922AFB" w:rsidP="00970467">
      <w:pPr>
        <w:pStyle w:val="isselectedend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c) os bens deverão atender às especificações técnicas estabelecidas no Termo de Referência;</w:t>
      </w:r>
    </w:p>
    <w:p w14:paraId="5D5652F7" w14:textId="77777777" w:rsidR="00922AFB" w:rsidRPr="003155E9" w:rsidRDefault="00922AFB" w:rsidP="00970467">
      <w:pPr>
        <w:pStyle w:val="isselectedend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d) os produtos deverão ser entregues devidamente acondicionados, evitando danos durante o transporte;</w:t>
      </w:r>
    </w:p>
    <w:p w14:paraId="53B9C205" w14:textId="77777777" w:rsidR="00922AFB" w:rsidRPr="003155E9" w:rsidRDefault="00922AFB" w:rsidP="00970467">
      <w:pPr>
        <w:pStyle w:val="isselectedend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e) quando aplicável, os equipamentos deverão possuir garantia do fabricante e/ou garantia contratual;</w:t>
      </w:r>
    </w:p>
    <w:p w14:paraId="18551010" w14:textId="77777777" w:rsidR="00922AFB" w:rsidRPr="003155E9" w:rsidRDefault="00922AFB" w:rsidP="00970467">
      <w:pPr>
        <w:pStyle w:val="isselectedend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f) os bens deverão estar acompanhados de manuais, certificados e demais documentos necessários à sua utilização, quando aplicável;</w:t>
      </w:r>
    </w:p>
    <w:p w14:paraId="1255EBEA" w14:textId="77777777" w:rsidR="00922AFB" w:rsidRPr="003155E9" w:rsidRDefault="00922AFB" w:rsidP="00970467">
      <w:pPr>
        <w:pStyle w:val="isselectedend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g) os produtos deverão atender às normas técnicas e de segurança pertinentes;</w:t>
      </w:r>
    </w:p>
    <w:p w14:paraId="05482908" w14:textId="77777777" w:rsidR="00922AFB" w:rsidRPr="003155E9" w:rsidRDefault="00922AFB" w:rsidP="00970467">
      <w:pPr>
        <w:pStyle w:val="isselectedend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h) a contratada deverá responsabilizar-se pelo transporte, carga, descarga e entrega dos bens no local indicado pela Administração;</w:t>
      </w:r>
    </w:p>
    <w:p w14:paraId="3C5AD426" w14:textId="2B752413" w:rsidR="00922AFB" w:rsidRDefault="00922AFB" w:rsidP="0097046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i) os bens entregues em desacordo com as especificações deverão ser substituídos pela contratada, sem ônus adicional para o Município.</w:t>
      </w:r>
    </w:p>
    <w:p w14:paraId="47F5A805" w14:textId="77777777" w:rsidR="00970467" w:rsidRPr="003155E9" w:rsidRDefault="00970467" w:rsidP="0097046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7A9EF356" w14:textId="77777777" w:rsidR="00922AFB" w:rsidRPr="003155E9" w:rsidRDefault="00922AFB" w:rsidP="00970467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t>4.2. Equipamentos de informática</w:t>
      </w:r>
    </w:p>
    <w:p w14:paraId="3EEA1A09" w14:textId="77777777" w:rsidR="00922AFB" w:rsidRPr="003155E9" w:rsidRDefault="00922AFB" w:rsidP="00970467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Os equipamentos de informática deverão apresentar características compatíveis com as necessidades administrativas do Conselho Tutelar, permitindo a execução de atividades como:</w:t>
      </w:r>
    </w:p>
    <w:p w14:paraId="35F5A569" w14:textId="77777777" w:rsidR="00922AFB" w:rsidRPr="003155E9" w:rsidRDefault="00922AFB" w:rsidP="0097046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elaboração e edição de documentos;</w:t>
      </w:r>
    </w:p>
    <w:p w14:paraId="2BD77454" w14:textId="77777777" w:rsidR="00922AFB" w:rsidRPr="003155E9" w:rsidRDefault="00922AFB" w:rsidP="0097046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utilização de sistemas administrativos;</w:t>
      </w:r>
    </w:p>
    <w:p w14:paraId="0396836D" w14:textId="77777777" w:rsidR="00922AFB" w:rsidRPr="003155E9" w:rsidRDefault="00922AFB" w:rsidP="0097046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acesso à internet;</w:t>
      </w:r>
    </w:p>
    <w:p w14:paraId="403C95F5" w14:textId="77777777" w:rsidR="00922AFB" w:rsidRPr="003155E9" w:rsidRDefault="00922AFB" w:rsidP="0097046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armazenamento e organização de arquivos;</w:t>
      </w:r>
    </w:p>
    <w:p w14:paraId="6F51BC08" w14:textId="77777777" w:rsidR="00922AFB" w:rsidRPr="003155E9" w:rsidRDefault="00922AFB" w:rsidP="0097046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impressão e digitalização de documentos;</w:t>
      </w:r>
    </w:p>
    <w:p w14:paraId="2DA76B8E" w14:textId="77777777" w:rsidR="00922AFB" w:rsidRPr="003155E9" w:rsidRDefault="00922AFB" w:rsidP="0097046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realização de atividades administrativas;</w:t>
      </w:r>
    </w:p>
    <w:p w14:paraId="0AD5E8C0" w14:textId="77777777" w:rsidR="00922AFB" w:rsidRPr="003155E9" w:rsidRDefault="00922AFB" w:rsidP="0097046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comunicação institucional.</w:t>
      </w:r>
    </w:p>
    <w:p w14:paraId="4B4ED023" w14:textId="363BADB8" w:rsidR="00922AFB" w:rsidRDefault="00922AFB" w:rsidP="00970467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Deverão ser observadas características de desempenho, capacidade de armazenamento, memória, conectividade, compatibilidade e demais especificações técnicas definidas no Termo de Referência.</w:t>
      </w:r>
    </w:p>
    <w:p w14:paraId="2A8446E2" w14:textId="77777777" w:rsidR="00970467" w:rsidRPr="003155E9" w:rsidRDefault="00970467" w:rsidP="00970467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</w:p>
    <w:p w14:paraId="2993A602" w14:textId="77777777" w:rsidR="00922AFB" w:rsidRPr="003155E9" w:rsidRDefault="00922AFB" w:rsidP="00970467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t>4.3. Mobiliários</w:t>
      </w:r>
    </w:p>
    <w:p w14:paraId="205465A8" w14:textId="77777777" w:rsidR="00922AFB" w:rsidRPr="003155E9" w:rsidRDefault="00922AFB" w:rsidP="00970467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Os mobiliários deverão apresentar resistência, estabilidade, ergonomia, acabamento adequado e dimensões compatíveis com os ambientes em que serão instalados.</w:t>
      </w:r>
    </w:p>
    <w:p w14:paraId="60CCAA15" w14:textId="2FA01A2E" w:rsidR="00922AFB" w:rsidRDefault="00922AFB" w:rsidP="00970467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Deverão ser destinados, conforme o caso, à organização dos espaços administrativos, atendimento ao público, armazenamento de documentos e equipamentos e acomodação dos usuários e profissionais.</w:t>
      </w:r>
    </w:p>
    <w:p w14:paraId="2C191487" w14:textId="77777777" w:rsidR="00970467" w:rsidRPr="003155E9" w:rsidRDefault="00970467" w:rsidP="00970467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</w:p>
    <w:p w14:paraId="26A5CF7B" w14:textId="77777777" w:rsidR="00922AFB" w:rsidRPr="003155E9" w:rsidRDefault="00922AFB" w:rsidP="00970467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t>4.4. Equipamentos e utensílios de copa e cozinha</w:t>
      </w:r>
    </w:p>
    <w:p w14:paraId="42157215" w14:textId="77777777" w:rsidR="00922AFB" w:rsidRPr="003155E9" w:rsidRDefault="00922AFB" w:rsidP="00970467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Os equipamentos e utensílios deverão ser adequados ao uso institucional, apresentar resistência e condições apropriadas de higiene, segurança e conservação.</w:t>
      </w:r>
    </w:p>
    <w:p w14:paraId="4BC665A5" w14:textId="210EC8F4" w:rsidR="00922AFB" w:rsidRDefault="00922AFB" w:rsidP="00970467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lastRenderedPageBreak/>
        <w:t>Os produtos destinados ao preparo, armazenamento ou consumo de alimentos deverão ser fabricados em materiais apropriados à finalidade e atender às normas sanitárias e de segurança aplicáveis.</w:t>
      </w:r>
    </w:p>
    <w:p w14:paraId="4F3FF555" w14:textId="77777777" w:rsidR="00970467" w:rsidRPr="003155E9" w:rsidRDefault="00970467" w:rsidP="00970467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</w:p>
    <w:bookmarkEnd w:id="0"/>
    <w:p w14:paraId="24C1D863" w14:textId="77777777" w:rsidR="008B2621" w:rsidRPr="003155E9" w:rsidRDefault="008B2621" w:rsidP="008B2621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3155E9">
        <w:rPr>
          <w:rFonts w:ascii="Arial" w:hAnsi="Arial" w:cs="Arial"/>
          <w:b/>
          <w:bCs/>
        </w:rPr>
        <w:t>5.</w:t>
      </w:r>
      <w:r w:rsidRPr="003155E9">
        <w:rPr>
          <w:rFonts w:ascii="Arial" w:hAnsi="Arial" w:cs="Arial"/>
          <w:b/>
          <w:bCs/>
        </w:rPr>
        <w:tab/>
        <w:t>DAS ESTIMATIVAS DAS QUANTIDADES</w:t>
      </w:r>
    </w:p>
    <w:p w14:paraId="58274592" w14:textId="77777777" w:rsidR="00922AFB" w:rsidRPr="003155E9" w:rsidRDefault="00922AFB" w:rsidP="0092687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As quantidades deverão ser definidas com base no levantamento das necessidades atuais do Conselho Tutelar, considerando a estrutura física existente, número de ambientes, quantidade de usuários e servidores, equipamentos atualmente disponíveis, estado de conservação dos bens existentes e necessidade de substituição ou complementação.</w:t>
      </w:r>
    </w:p>
    <w:p w14:paraId="75A4D10C" w14:textId="7C0E7B88" w:rsidR="00922AFB" w:rsidRPr="003155E9" w:rsidRDefault="00922AFB" w:rsidP="00922AF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 relação preliminar poderá contemplar, entre outros, os seguintes grupos:</w:t>
      </w:r>
    </w:p>
    <w:p w14:paraId="49986E3E" w14:textId="77777777" w:rsidR="00922AFB" w:rsidRPr="003155E9" w:rsidRDefault="00922AFB" w:rsidP="00922AFB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Hlk237850263"/>
      <w:r w:rsidRPr="003155E9">
        <w:rPr>
          <w:rFonts w:ascii="Arial" w:hAnsi="Arial" w:cs="Arial"/>
          <w:b/>
          <w:bCs/>
          <w:sz w:val="22"/>
          <w:szCs w:val="22"/>
        </w:rPr>
        <w:t>ELETRODOMÉSTICOS</w:t>
      </w:r>
    </w:p>
    <w:tbl>
      <w:tblPr>
        <w:tblStyle w:val="Tabelacomgrade"/>
        <w:tblW w:w="9632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7158"/>
        <w:gridCol w:w="850"/>
        <w:gridCol w:w="918"/>
      </w:tblGrid>
      <w:tr w:rsidR="00922AFB" w:rsidRPr="003155E9" w14:paraId="7179C357" w14:textId="77777777" w:rsidTr="00922AFB">
        <w:trPr>
          <w:trHeight w:val="364"/>
          <w:jc w:val="center"/>
        </w:trPr>
        <w:tc>
          <w:tcPr>
            <w:tcW w:w="706" w:type="dxa"/>
            <w:vAlign w:val="center"/>
          </w:tcPr>
          <w:p w14:paraId="76248D5C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7158" w:type="dxa"/>
            <w:vAlign w:val="center"/>
          </w:tcPr>
          <w:p w14:paraId="73500698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Descrição do Item</w:t>
            </w:r>
          </w:p>
        </w:tc>
        <w:tc>
          <w:tcPr>
            <w:tcW w:w="850" w:type="dxa"/>
            <w:vAlign w:val="center"/>
          </w:tcPr>
          <w:p w14:paraId="6019DEF1" w14:textId="77777777" w:rsidR="00922AFB" w:rsidRPr="003155E9" w:rsidRDefault="00922AFB" w:rsidP="00D32EDD">
            <w:pPr>
              <w:spacing w:after="0"/>
              <w:ind w:left="-111" w:right="-103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Unid.</w:t>
            </w:r>
          </w:p>
        </w:tc>
        <w:tc>
          <w:tcPr>
            <w:tcW w:w="918" w:type="dxa"/>
            <w:vAlign w:val="center"/>
          </w:tcPr>
          <w:p w14:paraId="5B8AA8C7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Qtde</w:t>
            </w:r>
          </w:p>
        </w:tc>
      </w:tr>
      <w:tr w:rsidR="00922AFB" w:rsidRPr="003155E9" w14:paraId="48D00EB1" w14:textId="77777777" w:rsidTr="00922AFB">
        <w:trPr>
          <w:jc w:val="center"/>
        </w:trPr>
        <w:tc>
          <w:tcPr>
            <w:tcW w:w="706" w:type="dxa"/>
          </w:tcPr>
          <w:p w14:paraId="6747D3C5" w14:textId="77777777" w:rsidR="00922AFB" w:rsidRPr="003155E9" w:rsidRDefault="00922AFB" w:rsidP="00D32EDD">
            <w:pPr>
              <w:pStyle w:val="Pargrafoda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49940D73" w14:textId="77777777" w:rsidR="00922AFB" w:rsidRPr="003155E9" w:rsidRDefault="00922AFB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Ventilador de parede, preto, com 06 (seis) pás, 70cm de diâmetro, 220v.</w:t>
            </w:r>
          </w:p>
        </w:tc>
        <w:tc>
          <w:tcPr>
            <w:tcW w:w="850" w:type="dxa"/>
            <w:vAlign w:val="center"/>
          </w:tcPr>
          <w:p w14:paraId="4FD4C94C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313B3E41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02</w:t>
            </w:r>
          </w:p>
        </w:tc>
      </w:tr>
      <w:tr w:rsidR="00922AFB" w:rsidRPr="003155E9" w14:paraId="5DCEECD3" w14:textId="77777777" w:rsidTr="00922AFB">
        <w:trPr>
          <w:trHeight w:val="81"/>
          <w:jc w:val="center"/>
        </w:trPr>
        <w:tc>
          <w:tcPr>
            <w:tcW w:w="706" w:type="dxa"/>
          </w:tcPr>
          <w:p w14:paraId="70D07649" w14:textId="77777777" w:rsidR="00922AFB" w:rsidRPr="003155E9" w:rsidRDefault="00922AFB" w:rsidP="00D32EDD">
            <w:pPr>
              <w:pStyle w:val="Pargrafoda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0856D47F" w14:textId="77777777" w:rsidR="00922AFB" w:rsidRPr="003155E9" w:rsidRDefault="00922AFB" w:rsidP="00D32EDD">
            <w:pPr>
              <w:spacing w:after="0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Cafeteira preta, com capacidade para 30 xícaras, acabamento em inox, 220v</w:t>
            </w:r>
          </w:p>
        </w:tc>
        <w:tc>
          <w:tcPr>
            <w:tcW w:w="850" w:type="dxa"/>
            <w:vAlign w:val="center"/>
          </w:tcPr>
          <w:p w14:paraId="0622B6ED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7CD04AB5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  <w:tr w:rsidR="00922AFB" w:rsidRPr="003155E9" w14:paraId="0AF1D494" w14:textId="77777777" w:rsidTr="00922AFB">
        <w:trPr>
          <w:jc w:val="center"/>
        </w:trPr>
        <w:tc>
          <w:tcPr>
            <w:tcW w:w="706" w:type="dxa"/>
          </w:tcPr>
          <w:p w14:paraId="66604A38" w14:textId="77777777" w:rsidR="00922AFB" w:rsidRPr="003155E9" w:rsidRDefault="00922AFB" w:rsidP="00D32EDD">
            <w:pPr>
              <w:pStyle w:val="Pargrafoda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170C31F2" w14:textId="77777777" w:rsidR="00922AFB" w:rsidRPr="003155E9" w:rsidRDefault="00922AFB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Fogão 4 Bocas, com forno, bivolt, cor branco, com pés altos.</w:t>
            </w:r>
          </w:p>
        </w:tc>
        <w:tc>
          <w:tcPr>
            <w:tcW w:w="850" w:type="dxa"/>
            <w:vAlign w:val="center"/>
          </w:tcPr>
          <w:p w14:paraId="49E4BE18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675D8CDC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  <w:tr w:rsidR="00922AFB" w:rsidRPr="003155E9" w14:paraId="0573B1D5" w14:textId="77777777" w:rsidTr="00922AFB">
        <w:trPr>
          <w:jc w:val="center"/>
        </w:trPr>
        <w:tc>
          <w:tcPr>
            <w:tcW w:w="706" w:type="dxa"/>
          </w:tcPr>
          <w:p w14:paraId="7A74E085" w14:textId="77777777" w:rsidR="00922AFB" w:rsidRPr="003155E9" w:rsidRDefault="00922AFB" w:rsidP="00D32EDD">
            <w:pPr>
              <w:pStyle w:val="Pargrafoda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70D63557" w14:textId="77777777" w:rsidR="00922AFB" w:rsidRPr="003155E9" w:rsidRDefault="00922AFB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Geladeira Frost Free, capacidade de 300 litros, freezer de 47 litros, cor branca, 220v.</w:t>
            </w:r>
          </w:p>
        </w:tc>
        <w:tc>
          <w:tcPr>
            <w:tcW w:w="850" w:type="dxa"/>
            <w:vAlign w:val="center"/>
          </w:tcPr>
          <w:p w14:paraId="64C94184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17E348FC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  <w:tr w:rsidR="00922AFB" w:rsidRPr="003155E9" w14:paraId="6A862F13" w14:textId="77777777" w:rsidTr="00922AFB">
        <w:trPr>
          <w:jc w:val="center"/>
        </w:trPr>
        <w:tc>
          <w:tcPr>
            <w:tcW w:w="706" w:type="dxa"/>
          </w:tcPr>
          <w:p w14:paraId="4279FA64" w14:textId="77777777" w:rsidR="00922AFB" w:rsidRPr="003155E9" w:rsidRDefault="00922AFB" w:rsidP="00D32EDD">
            <w:pPr>
              <w:pStyle w:val="Pargrafoda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5C87A924" w14:textId="77777777" w:rsidR="00922AFB" w:rsidRPr="003155E9" w:rsidRDefault="00922AFB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Liquidificador doméstico, com filtro, com 12 velocidades, copo em acrílico com capacidade de 3 (três) litros, cor preto.</w:t>
            </w:r>
          </w:p>
        </w:tc>
        <w:tc>
          <w:tcPr>
            <w:tcW w:w="850" w:type="dxa"/>
            <w:vAlign w:val="center"/>
          </w:tcPr>
          <w:p w14:paraId="5B70A99C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0C27B638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</w:tbl>
    <w:p w14:paraId="39A0DEE3" w14:textId="77777777" w:rsidR="0092687B" w:rsidRPr="003155E9" w:rsidRDefault="0092687B" w:rsidP="00922AFB">
      <w:pPr>
        <w:pBdr>
          <w:right w:val="single" w:sz="4" w:space="4" w:color="auto"/>
        </w:pBdr>
        <w:ind w:right="282"/>
        <w:jc w:val="center"/>
        <w:rPr>
          <w:rFonts w:ascii="Arial" w:hAnsi="Arial" w:cs="Arial"/>
          <w:b/>
          <w:bCs/>
        </w:rPr>
      </w:pPr>
    </w:p>
    <w:p w14:paraId="1D5A83D8" w14:textId="2FED31EB" w:rsidR="009C2DEF" w:rsidRPr="003155E9" w:rsidRDefault="00922AFB" w:rsidP="0092687B">
      <w:pPr>
        <w:pBdr>
          <w:right w:val="single" w:sz="4" w:space="4" w:color="auto"/>
        </w:pBdr>
        <w:spacing w:after="0"/>
        <w:ind w:right="282"/>
        <w:jc w:val="center"/>
        <w:rPr>
          <w:rFonts w:ascii="Arial" w:hAnsi="Arial" w:cs="Arial"/>
          <w:b/>
          <w:bCs/>
        </w:rPr>
      </w:pPr>
      <w:r w:rsidRPr="003155E9">
        <w:rPr>
          <w:rFonts w:ascii="Arial" w:hAnsi="Arial" w:cs="Arial"/>
          <w:b/>
          <w:bCs/>
        </w:rPr>
        <w:t>MOBILIÁRIOS</w:t>
      </w:r>
    </w:p>
    <w:tbl>
      <w:tblPr>
        <w:tblStyle w:val="Tabelacomgrade"/>
        <w:tblW w:w="9632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7158"/>
        <w:gridCol w:w="850"/>
        <w:gridCol w:w="918"/>
      </w:tblGrid>
      <w:tr w:rsidR="00922AFB" w:rsidRPr="003155E9" w14:paraId="03687613" w14:textId="77777777" w:rsidTr="00922AFB">
        <w:trPr>
          <w:trHeight w:val="364"/>
          <w:jc w:val="center"/>
        </w:trPr>
        <w:tc>
          <w:tcPr>
            <w:tcW w:w="706" w:type="dxa"/>
            <w:vAlign w:val="center"/>
          </w:tcPr>
          <w:p w14:paraId="4F218A0B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7158" w:type="dxa"/>
            <w:vAlign w:val="center"/>
          </w:tcPr>
          <w:p w14:paraId="54B9A249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Descrição do Item</w:t>
            </w:r>
          </w:p>
        </w:tc>
        <w:tc>
          <w:tcPr>
            <w:tcW w:w="850" w:type="dxa"/>
            <w:vAlign w:val="center"/>
          </w:tcPr>
          <w:p w14:paraId="70939FA3" w14:textId="77777777" w:rsidR="00922AFB" w:rsidRPr="003155E9" w:rsidRDefault="00922AFB" w:rsidP="00D32EDD">
            <w:pPr>
              <w:spacing w:after="0"/>
              <w:ind w:left="-111" w:right="-103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Unid.</w:t>
            </w:r>
          </w:p>
        </w:tc>
        <w:tc>
          <w:tcPr>
            <w:tcW w:w="918" w:type="dxa"/>
            <w:vAlign w:val="center"/>
          </w:tcPr>
          <w:p w14:paraId="6A60173D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Qtde</w:t>
            </w:r>
          </w:p>
        </w:tc>
      </w:tr>
      <w:tr w:rsidR="00922AFB" w:rsidRPr="003155E9" w14:paraId="5F4FC1B4" w14:textId="77777777" w:rsidTr="00922AFB">
        <w:trPr>
          <w:jc w:val="center"/>
        </w:trPr>
        <w:tc>
          <w:tcPr>
            <w:tcW w:w="706" w:type="dxa"/>
          </w:tcPr>
          <w:p w14:paraId="5986747E" w14:textId="77777777" w:rsidR="00922AFB" w:rsidRPr="003155E9" w:rsidRDefault="00922AFB" w:rsidP="00D32EDD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162FEB74" w14:textId="77777777" w:rsidR="00922AFB" w:rsidRPr="003155E9" w:rsidRDefault="00922AFB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Armário suspenso, 03 portas, em aço, cor branco, com puxador.</w:t>
            </w:r>
          </w:p>
        </w:tc>
        <w:tc>
          <w:tcPr>
            <w:tcW w:w="850" w:type="dxa"/>
            <w:vAlign w:val="center"/>
          </w:tcPr>
          <w:p w14:paraId="47688746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101A62DF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  <w:tr w:rsidR="00922AFB" w:rsidRPr="003155E9" w14:paraId="10BDB25F" w14:textId="77777777" w:rsidTr="00922AFB">
        <w:trPr>
          <w:trHeight w:val="81"/>
          <w:jc w:val="center"/>
        </w:trPr>
        <w:tc>
          <w:tcPr>
            <w:tcW w:w="706" w:type="dxa"/>
          </w:tcPr>
          <w:p w14:paraId="11C6F52E" w14:textId="77777777" w:rsidR="00922AFB" w:rsidRPr="003155E9" w:rsidRDefault="00922AFB" w:rsidP="00D32EDD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18B89093" w14:textId="77777777" w:rsidR="00922AFB" w:rsidRPr="003155E9" w:rsidRDefault="00922AFB" w:rsidP="00D32EDD">
            <w:pPr>
              <w:spacing w:after="0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Cadeira de escritório fixa, simples, estofado em corino, sem braço, acolchoado com espuma D45.</w:t>
            </w:r>
          </w:p>
        </w:tc>
        <w:tc>
          <w:tcPr>
            <w:tcW w:w="850" w:type="dxa"/>
            <w:vAlign w:val="center"/>
          </w:tcPr>
          <w:p w14:paraId="7B8F06FA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390BB223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05</w:t>
            </w:r>
          </w:p>
        </w:tc>
      </w:tr>
      <w:tr w:rsidR="00922AFB" w:rsidRPr="003155E9" w14:paraId="6C24E6AC" w14:textId="77777777" w:rsidTr="00922AFB">
        <w:trPr>
          <w:jc w:val="center"/>
        </w:trPr>
        <w:tc>
          <w:tcPr>
            <w:tcW w:w="706" w:type="dxa"/>
          </w:tcPr>
          <w:p w14:paraId="5870AF31" w14:textId="77777777" w:rsidR="00922AFB" w:rsidRPr="003155E9" w:rsidRDefault="00922AFB" w:rsidP="00D32EDD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75FDCBFB" w14:textId="77777777" w:rsidR="00922AFB" w:rsidRPr="003155E9" w:rsidRDefault="00922AFB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Cadeira de escritório giratória, simples, estofado em corino, com braço, acolchoado com espuma D45.</w:t>
            </w:r>
          </w:p>
        </w:tc>
        <w:tc>
          <w:tcPr>
            <w:tcW w:w="850" w:type="dxa"/>
            <w:vAlign w:val="center"/>
          </w:tcPr>
          <w:p w14:paraId="24874C94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75918EEC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02</w:t>
            </w:r>
          </w:p>
        </w:tc>
      </w:tr>
      <w:tr w:rsidR="00922AFB" w:rsidRPr="003155E9" w14:paraId="5DB5866F" w14:textId="77777777" w:rsidTr="00922AFB">
        <w:trPr>
          <w:jc w:val="center"/>
        </w:trPr>
        <w:tc>
          <w:tcPr>
            <w:tcW w:w="706" w:type="dxa"/>
          </w:tcPr>
          <w:p w14:paraId="5EB246E6" w14:textId="77777777" w:rsidR="00922AFB" w:rsidRPr="003155E9" w:rsidRDefault="00922AFB" w:rsidP="00D32EDD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7856CD7A" w14:textId="77777777" w:rsidR="00922AFB" w:rsidRPr="003155E9" w:rsidRDefault="00922AFB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Longarina 4 lugares, em corino, acolchoado espumadas, sem braço, cor preto.</w:t>
            </w:r>
          </w:p>
        </w:tc>
        <w:tc>
          <w:tcPr>
            <w:tcW w:w="850" w:type="dxa"/>
            <w:vAlign w:val="center"/>
          </w:tcPr>
          <w:p w14:paraId="3515BF0D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1E4F27C6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  <w:tr w:rsidR="00922AFB" w:rsidRPr="003155E9" w14:paraId="6D959D3E" w14:textId="77777777" w:rsidTr="00922AFB">
        <w:trPr>
          <w:jc w:val="center"/>
        </w:trPr>
        <w:tc>
          <w:tcPr>
            <w:tcW w:w="706" w:type="dxa"/>
          </w:tcPr>
          <w:p w14:paraId="17F3304F" w14:textId="77777777" w:rsidR="00922AFB" w:rsidRPr="003155E9" w:rsidRDefault="00922AFB" w:rsidP="00D32EDD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67911453" w14:textId="77777777" w:rsidR="00922AFB" w:rsidRPr="003155E9" w:rsidRDefault="00922AFB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Armário em aço, com 2 (duas) portas, com chave, cor cinza, com 4 prateleiras.</w:t>
            </w:r>
          </w:p>
        </w:tc>
        <w:tc>
          <w:tcPr>
            <w:tcW w:w="850" w:type="dxa"/>
            <w:vAlign w:val="center"/>
          </w:tcPr>
          <w:p w14:paraId="43C594E3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0DED8F0D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  <w:tr w:rsidR="00922AFB" w:rsidRPr="003155E9" w14:paraId="06985A2C" w14:textId="77777777" w:rsidTr="00922AFB">
        <w:trPr>
          <w:jc w:val="center"/>
        </w:trPr>
        <w:tc>
          <w:tcPr>
            <w:tcW w:w="706" w:type="dxa"/>
          </w:tcPr>
          <w:p w14:paraId="1FBE4438" w14:textId="77777777" w:rsidR="00922AFB" w:rsidRPr="003155E9" w:rsidRDefault="00922AFB" w:rsidP="00D32EDD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614BD303" w14:textId="77777777" w:rsidR="00922AFB" w:rsidRPr="003155E9" w:rsidRDefault="00922AFB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Estante em aço, cor cinza, com 5 (cinco) prateleiras reguláveis.</w:t>
            </w:r>
          </w:p>
        </w:tc>
        <w:tc>
          <w:tcPr>
            <w:tcW w:w="850" w:type="dxa"/>
            <w:vAlign w:val="center"/>
          </w:tcPr>
          <w:p w14:paraId="34EAFC8C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35E75443" w14:textId="77777777" w:rsidR="00922AFB" w:rsidRPr="003155E9" w:rsidRDefault="00922AFB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</w:tbl>
    <w:p w14:paraId="557BBD0E" w14:textId="77777777" w:rsidR="0092687B" w:rsidRPr="003155E9" w:rsidRDefault="0092687B" w:rsidP="00922AFB">
      <w:pPr>
        <w:pStyle w:val="SemEspaamento"/>
        <w:jc w:val="center"/>
        <w:rPr>
          <w:rFonts w:ascii="Arial" w:hAnsi="Arial" w:cs="Arial"/>
          <w:b/>
        </w:rPr>
      </w:pPr>
    </w:p>
    <w:p w14:paraId="5BF193B2" w14:textId="01528317" w:rsidR="00922AFB" w:rsidRPr="003155E9" w:rsidRDefault="00922AFB" w:rsidP="00922AFB">
      <w:pPr>
        <w:pStyle w:val="SemEspaamento"/>
        <w:jc w:val="center"/>
        <w:rPr>
          <w:rFonts w:ascii="Arial" w:hAnsi="Arial" w:cs="Arial"/>
          <w:b/>
        </w:rPr>
      </w:pPr>
      <w:r w:rsidRPr="003155E9">
        <w:rPr>
          <w:rFonts w:ascii="Arial" w:hAnsi="Arial" w:cs="Arial"/>
          <w:b/>
        </w:rPr>
        <w:t>EQUIPAMENTOS DE INFORMÁTICA</w:t>
      </w:r>
    </w:p>
    <w:tbl>
      <w:tblPr>
        <w:tblStyle w:val="Tabelacomgrade"/>
        <w:tblW w:w="9632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7158"/>
        <w:gridCol w:w="850"/>
        <w:gridCol w:w="918"/>
      </w:tblGrid>
      <w:tr w:rsidR="00E54F9D" w:rsidRPr="003155E9" w14:paraId="5DE0F8CC" w14:textId="77777777" w:rsidTr="00E54F9D">
        <w:trPr>
          <w:trHeight w:val="364"/>
          <w:jc w:val="center"/>
        </w:trPr>
        <w:tc>
          <w:tcPr>
            <w:tcW w:w="706" w:type="dxa"/>
            <w:vAlign w:val="center"/>
          </w:tcPr>
          <w:p w14:paraId="6F2EE7EE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7158" w:type="dxa"/>
            <w:vAlign w:val="center"/>
          </w:tcPr>
          <w:p w14:paraId="75848686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Descrição do Item</w:t>
            </w:r>
          </w:p>
        </w:tc>
        <w:tc>
          <w:tcPr>
            <w:tcW w:w="850" w:type="dxa"/>
            <w:vAlign w:val="center"/>
          </w:tcPr>
          <w:p w14:paraId="7829C6A0" w14:textId="77777777" w:rsidR="00E54F9D" w:rsidRPr="003155E9" w:rsidRDefault="00E54F9D" w:rsidP="00D32EDD">
            <w:pPr>
              <w:spacing w:after="0"/>
              <w:ind w:left="-111" w:right="-103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Unid.</w:t>
            </w:r>
          </w:p>
        </w:tc>
        <w:tc>
          <w:tcPr>
            <w:tcW w:w="918" w:type="dxa"/>
            <w:vAlign w:val="center"/>
          </w:tcPr>
          <w:p w14:paraId="75B5E361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Qtde</w:t>
            </w:r>
          </w:p>
        </w:tc>
      </w:tr>
      <w:tr w:rsidR="00E54F9D" w:rsidRPr="003155E9" w14:paraId="2EAC8888" w14:textId="77777777" w:rsidTr="00E54F9D">
        <w:trPr>
          <w:jc w:val="center"/>
        </w:trPr>
        <w:tc>
          <w:tcPr>
            <w:tcW w:w="706" w:type="dxa"/>
          </w:tcPr>
          <w:p w14:paraId="1AB58DFE" w14:textId="77777777" w:rsidR="00E54F9D" w:rsidRPr="003155E9" w:rsidRDefault="00E54F9D" w:rsidP="00D32EDD">
            <w:pPr>
              <w:pStyle w:val="PargrafodaLista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4215019F" w14:textId="77777777" w:rsidR="00E54F9D" w:rsidRPr="003155E9" w:rsidRDefault="00E54F9D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Computador de mesa completo, intel core I5, 16 GB, SSD 512 GB, monitor led 19,5”, Windows 11.</w:t>
            </w:r>
          </w:p>
        </w:tc>
        <w:tc>
          <w:tcPr>
            <w:tcW w:w="850" w:type="dxa"/>
            <w:vAlign w:val="center"/>
          </w:tcPr>
          <w:p w14:paraId="3AEBFB04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0A09A285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  <w:tr w:rsidR="00E54F9D" w:rsidRPr="003155E9" w14:paraId="00D6120A" w14:textId="77777777" w:rsidTr="00E54F9D">
        <w:trPr>
          <w:trHeight w:val="81"/>
          <w:jc w:val="center"/>
        </w:trPr>
        <w:tc>
          <w:tcPr>
            <w:tcW w:w="706" w:type="dxa"/>
          </w:tcPr>
          <w:p w14:paraId="2BFE966F" w14:textId="77777777" w:rsidR="00E54F9D" w:rsidRPr="003155E9" w:rsidRDefault="00E54F9D" w:rsidP="00D32EDD">
            <w:pPr>
              <w:pStyle w:val="PargrafodaLista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60DDEFAC" w14:textId="77777777" w:rsidR="00E54F9D" w:rsidRPr="003155E9" w:rsidRDefault="00E54F9D" w:rsidP="00D32EDD">
            <w:pPr>
              <w:spacing w:after="0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Notebook I5, 8 GB, 512 GB SSD, Tela 15,6” FHD, cor prata.</w:t>
            </w:r>
          </w:p>
        </w:tc>
        <w:tc>
          <w:tcPr>
            <w:tcW w:w="850" w:type="dxa"/>
            <w:vAlign w:val="center"/>
          </w:tcPr>
          <w:p w14:paraId="3D408109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6EA31128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  <w:tr w:rsidR="00E54F9D" w:rsidRPr="003155E9" w14:paraId="7FBD5B5B" w14:textId="77777777" w:rsidTr="00E54F9D">
        <w:trPr>
          <w:jc w:val="center"/>
        </w:trPr>
        <w:tc>
          <w:tcPr>
            <w:tcW w:w="706" w:type="dxa"/>
          </w:tcPr>
          <w:p w14:paraId="2F7EA954" w14:textId="77777777" w:rsidR="00E54F9D" w:rsidRPr="003155E9" w:rsidRDefault="00E54F9D" w:rsidP="00D32EDD">
            <w:pPr>
              <w:pStyle w:val="PargrafodaLista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2932CEFD" w14:textId="77777777" w:rsidR="00E54F9D" w:rsidRPr="003155E9" w:rsidRDefault="00E54F9D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Estabilizador 1000va/1000w, bivolt ent. 115/220v, saída 115v, 5 tomadas</w:t>
            </w:r>
          </w:p>
        </w:tc>
        <w:tc>
          <w:tcPr>
            <w:tcW w:w="850" w:type="dxa"/>
            <w:vAlign w:val="center"/>
          </w:tcPr>
          <w:p w14:paraId="1D3B8C3A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107F53C5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  <w:tr w:rsidR="00E54F9D" w:rsidRPr="003155E9" w14:paraId="595EC5A3" w14:textId="77777777" w:rsidTr="00E54F9D">
        <w:trPr>
          <w:jc w:val="center"/>
        </w:trPr>
        <w:tc>
          <w:tcPr>
            <w:tcW w:w="706" w:type="dxa"/>
          </w:tcPr>
          <w:p w14:paraId="1E66AFC1" w14:textId="77777777" w:rsidR="00E54F9D" w:rsidRPr="003155E9" w:rsidRDefault="00E54F9D" w:rsidP="00D32EDD">
            <w:pPr>
              <w:pStyle w:val="PargrafodaLista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64713A61" w14:textId="77777777" w:rsidR="00E54F9D" w:rsidRPr="003155E9" w:rsidRDefault="00E54F9D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 xml:space="preserve">Impressora jato de tinta, Eco Tank, colorida, wifi, USB 2.0, bivolt, tira xerox e scaner. </w:t>
            </w:r>
          </w:p>
        </w:tc>
        <w:tc>
          <w:tcPr>
            <w:tcW w:w="850" w:type="dxa"/>
            <w:vAlign w:val="center"/>
          </w:tcPr>
          <w:p w14:paraId="66D98F13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4352C510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</w:tbl>
    <w:p w14:paraId="5A88A3F8" w14:textId="3EC7C8DF" w:rsidR="009E2AC8" w:rsidRDefault="009E2AC8" w:rsidP="00E54F9D">
      <w:pPr>
        <w:pStyle w:val="SemEspaamento"/>
        <w:jc w:val="center"/>
        <w:rPr>
          <w:rFonts w:ascii="Arial" w:hAnsi="Arial" w:cs="Arial"/>
          <w:b/>
        </w:rPr>
      </w:pPr>
    </w:p>
    <w:p w14:paraId="1171DB52" w14:textId="57F79721" w:rsidR="007314CD" w:rsidRDefault="007314CD" w:rsidP="00E54F9D">
      <w:pPr>
        <w:pStyle w:val="SemEspaamento"/>
        <w:jc w:val="center"/>
        <w:rPr>
          <w:rFonts w:ascii="Arial" w:hAnsi="Arial" w:cs="Arial"/>
          <w:b/>
        </w:rPr>
      </w:pPr>
    </w:p>
    <w:p w14:paraId="506DAB9F" w14:textId="77777777" w:rsidR="007314CD" w:rsidRPr="003155E9" w:rsidRDefault="007314CD" w:rsidP="00E54F9D">
      <w:pPr>
        <w:pStyle w:val="SemEspaamento"/>
        <w:jc w:val="center"/>
        <w:rPr>
          <w:rFonts w:ascii="Arial" w:hAnsi="Arial" w:cs="Arial"/>
          <w:b/>
        </w:rPr>
      </w:pPr>
    </w:p>
    <w:p w14:paraId="39784054" w14:textId="03B89068" w:rsidR="00E54F9D" w:rsidRPr="003155E9" w:rsidRDefault="00E54F9D" w:rsidP="00E54F9D">
      <w:pPr>
        <w:pStyle w:val="SemEspaamento"/>
        <w:jc w:val="center"/>
        <w:rPr>
          <w:rFonts w:ascii="Arial" w:hAnsi="Arial" w:cs="Arial"/>
          <w:b/>
        </w:rPr>
      </w:pPr>
      <w:r w:rsidRPr="003155E9">
        <w:rPr>
          <w:rFonts w:ascii="Arial" w:hAnsi="Arial" w:cs="Arial"/>
          <w:b/>
        </w:rPr>
        <w:t>EQUIPAMENTO ELETRÔNICO</w:t>
      </w:r>
    </w:p>
    <w:tbl>
      <w:tblPr>
        <w:tblStyle w:val="Tabelacomgrade"/>
        <w:tblW w:w="9632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7158"/>
        <w:gridCol w:w="850"/>
        <w:gridCol w:w="918"/>
      </w:tblGrid>
      <w:tr w:rsidR="00E54F9D" w:rsidRPr="003155E9" w14:paraId="321BD743" w14:textId="77777777" w:rsidTr="00E54F9D">
        <w:trPr>
          <w:trHeight w:val="364"/>
          <w:jc w:val="center"/>
        </w:trPr>
        <w:tc>
          <w:tcPr>
            <w:tcW w:w="706" w:type="dxa"/>
            <w:vAlign w:val="center"/>
          </w:tcPr>
          <w:p w14:paraId="0D006A96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7158" w:type="dxa"/>
            <w:vAlign w:val="center"/>
          </w:tcPr>
          <w:p w14:paraId="6405C612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Descrição do Item</w:t>
            </w:r>
          </w:p>
        </w:tc>
        <w:tc>
          <w:tcPr>
            <w:tcW w:w="850" w:type="dxa"/>
            <w:vAlign w:val="center"/>
          </w:tcPr>
          <w:p w14:paraId="4C8C889D" w14:textId="77777777" w:rsidR="00E54F9D" w:rsidRPr="003155E9" w:rsidRDefault="00E54F9D" w:rsidP="00D32EDD">
            <w:pPr>
              <w:spacing w:after="0"/>
              <w:ind w:left="-111" w:right="-103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Unid.</w:t>
            </w:r>
          </w:p>
        </w:tc>
        <w:tc>
          <w:tcPr>
            <w:tcW w:w="918" w:type="dxa"/>
            <w:vAlign w:val="center"/>
          </w:tcPr>
          <w:p w14:paraId="4661D457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3155E9">
              <w:rPr>
                <w:rFonts w:ascii="Arial" w:hAnsi="Arial" w:cs="Arial"/>
                <w:b/>
                <w:bCs/>
              </w:rPr>
              <w:t>Qtde</w:t>
            </w:r>
          </w:p>
        </w:tc>
      </w:tr>
      <w:tr w:rsidR="00E54F9D" w:rsidRPr="003155E9" w14:paraId="58A2E7A4" w14:textId="77777777" w:rsidTr="00E54F9D">
        <w:trPr>
          <w:jc w:val="center"/>
        </w:trPr>
        <w:tc>
          <w:tcPr>
            <w:tcW w:w="706" w:type="dxa"/>
          </w:tcPr>
          <w:p w14:paraId="711DEE05" w14:textId="77777777" w:rsidR="00E54F9D" w:rsidRPr="003155E9" w:rsidRDefault="00E54F9D" w:rsidP="00D32EDD">
            <w:pPr>
              <w:pStyle w:val="PargrafodaLista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158" w:type="dxa"/>
            <w:vAlign w:val="center"/>
          </w:tcPr>
          <w:p w14:paraId="24411700" w14:textId="77777777" w:rsidR="00E54F9D" w:rsidRPr="003155E9" w:rsidRDefault="00E54F9D" w:rsidP="00D32EDD">
            <w:pPr>
              <w:spacing w:after="0"/>
              <w:jc w:val="both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 xml:space="preserve">Smartphone, com capacidade de 256 GB, 5G, 8 GB Ram azul ou preto, 6,7”, câmera tripla + selfie 13 MP. </w:t>
            </w:r>
          </w:p>
        </w:tc>
        <w:tc>
          <w:tcPr>
            <w:tcW w:w="850" w:type="dxa"/>
            <w:vAlign w:val="center"/>
          </w:tcPr>
          <w:p w14:paraId="701C251A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UND</w:t>
            </w:r>
          </w:p>
        </w:tc>
        <w:tc>
          <w:tcPr>
            <w:tcW w:w="918" w:type="dxa"/>
            <w:vAlign w:val="center"/>
          </w:tcPr>
          <w:p w14:paraId="02C848F1" w14:textId="77777777" w:rsidR="00E54F9D" w:rsidRPr="003155E9" w:rsidRDefault="00E54F9D" w:rsidP="00D32EDD">
            <w:pPr>
              <w:spacing w:after="0"/>
              <w:jc w:val="center"/>
              <w:rPr>
                <w:rFonts w:ascii="Arial" w:hAnsi="Arial" w:cs="Arial"/>
              </w:rPr>
            </w:pPr>
            <w:r w:rsidRPr="003155E9">
              <w:rPr>
                <w:rFonts w:ascii="Arial" w:hAnsi="Arial" w:cs="Arial"/>
              </w:rPr>
              <w:t>01</w:t>
            </w:r>
          </w:p>
        </w:tc>
      </w:tr>
    </w:tbl>
    <w:bookmarkEnd w:id="1"/>
    <w:p w14:paraId="60486212" w14:textId="793AAF0D" w:rsidR="00922AFB" w:rsidRPr="003155E9" w:rsidRDefault="00E54F9D" w:rsidP="0092687B">
      <w:pPr>
        <w:pBdr>
          <w:right w:val="single" w:sz="4" w:space="4" w:color="auto"/>
        </w:pBdr>
        <w:ind w:right="282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 xml:space="preserve">As quantidades definitivas </w:t>
      </w:r>
      <w:r w:rsidR="0092687B" w:rsidRPr="003155E9">
        <w:rPr>
          <w:rFonts w:ascii="Arial" w:hAnsi="Arial" w:cs="Arial"/>
        </w:rPr>
        <w:t>foram</w:t>
      </w:r>
      <w:r w:rsidRPr="003155E9">
        <w:rPr>
          <w:rFonts w:ascii="Arial" w:hAnsi="Arial" w:cs="Arial"/>
        </w:rPr>
        <w:t xml:space="preserve"> estabelecidas após o levantamento patrimonial e físico realizado pela unidade requisitante.</w:t>
      </w:r>
    </w:p>
    <w:p w14:paraId="331F18B6" w14:textId="77777777" w:rsidR="002A655E" w:rsidRPr="002A655E" w:rsidRDefault="002A655E" w:rsidP="008B2621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  <w:sz w:val="2"/>
          <w:szCs w:val="2"/>
        </w:rPr>
      </w:pPr>
    </w:p>
    <w:p w14:paraId="260F2B01" w14:textId="09A8FDD9" w:rsidR="008B2621" w:rsidRPr="003155E9" w:rsidRDefault="008B2621" w:rsidP="008B2621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3155E9">
        <w:rPr>
          <w:rFonts w:ascii="Arial" w:hAnsi="Arial" w:cs="Arial"/>
          <w:b/>
          <w:bCs/>
        </w:rPr>
        <w:t>6.</w:t>
      </w:r>
      <w:r w:rsidRPr="003155E9">
        <w:rPr>
          <w:rFonts w:ascii="Arial" w:hAnsi="Arial" w:cs="Arial"/>
          <w:b/>
          <w:bCs/>
        </w:rPr>
        <w:tab/>
        <w:t>DO LEVANTAMENTO DE MERCADO</w:t>
      </w:r>
    </w:p>
    <w:p w14:paraId="345761A9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Considerando a natureza dos bens pretendidos, verifica-se a existência de ampla oferta no mercado nacional de empresas aptas a fornecer equipamentos de informática, mobiliários, equipamentos e utensílios de copa e cozinha.</w:t>
      </w:r>
    </w:p>
    <w:p w14:paraId="174A5362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Foram consideradas, de forma preliminar, as seguintes alternativas:</w:t>
      </w:r>
    </w:p>
    <w:p w14:paraId="196D98EA" w14:textId="77777777" w:rsidR="00E54F9D" w:rsidRPr="003155E9" w:rsidRDefault="00E54F9D" w:rsidP="00E54F9D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t>Alternativa 1 – Aquisição individual dos bens pelo Município</w:t>
      </w:r>
    </w:p>
    <w:p w14:paraId="1C901955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Consiste na realização de contratação para aquisição dos bens necessários ao Conselho Tutelar, mediante especificações técnicas previamente definidas.</w:t>
      </w:r>
    </w:p>
    <w:p w14:paraId="5F28A0ED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t>Vantagens:</w:t>
      </w:r>
    </w:p>
    <w:p w14:paraId="34B29624" w14:textId="77777777" w:rsidR="00E54F9D" w:rsidRPr="003155E9" w:rsidRDefault="00E54F9D" w:rsidP="009E2AC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possibilidade de selecionar produtos de acordo com as necessidades específicas;</w:t>
      </w:r>
    </w:p>
    <w:p w14:paraId="4236A816" w14:textId="77777777" w:rsidR="00E54F9D" w:rsidRPr="003155E9" w:rsidRDefault="00E54F9D" w:rsidP="009E2AC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aquisição definitiva dos bens;</w:t>
      </w:r>
    </w:p>
    <w:p w14:paraId="45DB38FF" w14:textId="77777777" w:rsidR="00E54F9D" w:rsidRPr="003155E9" w:rsidRDefault="00E54F9D" w:rsidP="009E2AC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ampliação da vida útil da estrutura existente;</w:t>
      </w:r>
    </w:p>
    <w:p w14:paraId="062662C9" w14:textId="77777777" w:rsidR="00E54F9D" w:rsidRPr="003155E9" w:rsidRDefault="00E54F9D" w:rsidP="009E2AC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maior autonomia administrativa.</w:t>
      </w:r>
    </w:p>
    <w:p w14:paraId="09A86BD3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t>Desvantagens:</w:t>
      </w:r>
    </w:p>
    <w:p w14:paraId="1D3D36FA" w14:textId="77777777" w:rsidR="00E54F9D" w:rsidRPr="003155E9" w:rsidRDefault="00E54F9D" w:rsidP="009E2AC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necessidade de realização do procedimento de contratação;</w:t>
      </w:r>
    </w:p>
    <w:p w14:paraId="5072C692" w14:textId="77777777" w:rsidR="00E54F9D" w:rsidRPr="003155E9" w:rsidRDefault="00E54F9D" w:rsidP="009E2AC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necessidade de fiscalização e recebimento dos bens.</w:t>
      </w:r>
    </w:p>
    <w:p w14:paraId="5E38C041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t>Alternativa 2 – Locação de equipamentos e mobiliários</w:t>
      </w:r>
    </w:p>
    <w:p w14:paraId="42346910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Consistiria na contratação de empresa para disponibilização temporária dos bens.</w:t>
      </w:r>
    </w:p>
    <w:p w14:paraId="6FAF506B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lastRenderedPageBreak/>
        <w:t>Desvantagens:</w:t>
      </w:r>
    </w:p>
    <w:p w14:paraId="33AD0F42" w14:textId="77777777" w:rsidR="00E54F9D" w:rsidRPr="003155E9" w:rsidRDefault="00E54F9D" w:rsidP="009E2AC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geração de despesas continuadas;</w:t>
      </w:r>
    </w:p>
    <w:p w14:paraId="112F3085" w14:textId="77777777" w:rsidR="00E54F9D" w:rsidRPr="003155E9" w:rsidRDefault="00E54F9D" w:rsidP="009E2AC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menor economicidade para bens de utilização prolongada;</w:t>
      </w:r>
    </w:p>
    <w:p w14:paraId="5A65141D" w14:textId="77777777" w:rsidR="00E54F9D" w:rsidRPr="003155E9" w:rsidRDefault="00E54F9D" w:rsidP="009E2AC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dependência da empresa contratada;</w:t>
      </w:r>
    </w:p>
    <w:p w14:paraId="72C18668" w14:textId="77777777" w:rsidR="00E54F9D" w:rsidRPr="003155E9" w:rsidRDefault="00E54F9D" w:rsidP="009E2AC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necessidade de manutenção das contratações ao longo do tempo.</w:t>
      </w:r>
    </w:p>
    <w:p w14:paraId="054E36E0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t>Alternativa 3 – Utilização exclusivamente de bens já disponíveis</w:t>
      </w:r>
    </w:p>
    <w:p w14:paraId="249BE2DA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Essa alternativa consistiria em utilizar apenas os equipamentos e mobiliários atualmente existentes no patrimônio municipal.</w:t>
      </w:r>
    </w:p>
    <w:p w14:paraId="0B5A96DF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t>Desvantagens:</w:t>
      </w:r>
    </w:p>
    <w:p w14:paraId="2D5A9C0A" w14:textId="77777777" w:rsidR="00E54F9D" w:rsidRPr="003155E9" w:rsidRDefault="00E54F9D" w:rsidP="009E2AC8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possibilidade de insuficiência quantitativa;</w:t>
      </w:r>
    </w:p>
    <w:p w14:paraId="0820F9DD" w14:textId="77777777" w:rsidR="00E54F9D" w:rsidRPr="003155E9" w:rsidRDefault="00E54F9D" w:rsidP="009E2AC8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equipamentos eventualmente obsoletos ou desgastados;</w:t>
      </w:r>
    </w:p>
    <w:p w14:paraId="741E38AC" w14:textId="77777777" w:rsidR="00E54F9D" w:rsidRPr="003155E9" w:rsidRDefault="00E54F9D" w:rsidP="009E2AC8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comprometimento da eficiência administrativa;</w:t>
      </w:r>
    </w:p>
    <w:p w14:paraId="467110D3" w14:textId="77777777" w:rsidR="00E54F9D" w:rsidRPr="003155E9" w:rsidRDefault="00E54F9D" w:rsidP="009E2AC8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impossibilidade de atender integralmente às necessidades identificadas.</w:t>
      </w:r>
    </w:p>
    <w:p w14:paraId="7A9F4FAE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t>Solução escolhida</w:t>
      </w:r>
    </w:p>
    <w:p w14:paraId="4CC0CF08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 xml:space="preserve">Após análise preliminar, entende-se que a </w:t>
      </w:r>
      <w:r w:rsidRPr="003155E9">
        <w:rPr>
          <w:rFonts w:ascii="Arial" w:eastAsia="Times New Roman" w:hAnsi="Arial" w:cs="Arial"/>
          <w:b/>
          <w:bCs/>
          <w:lang w:eastAsia="pt-BR"/>
        </w:rPr>
        <w:t>aquisição dos bens</w:t>
      </w:r>
      <w:r w:rsidRPr="003155E9">
        <w:rPr>
          <w:rFonts w:ascii="Arial" w:eastAsia="Times New Roman" w:hAnsi="Arial" w:cs="Arial"/>
          <w:lang w:eastAsia="pt-BR"/>
        </w:rPr>
        <w:t xml:space="preserve"> constitui a alternativa mais adequada ao interesse público, considerando que os equipamentos e mobiliários possuem utilização prolongada e serão incorporados ao patrimônio municipal, proporcionando melhores condições estruturais e operacionais ao Conselho Tutelar.</w:t>
      </w:r>
    </w:p>
    <w:p w14:paraId="0FF853EB" w14:textId="31F80C21" w:rsidR="008B2621" w:rsidRPr="003155E9" w:rsidRDefault="008B2621" w:rsidP="008B2621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3155E9">
        <w:rPr>
          <w:rFonts w:ascii="Arial" w:hAnsi="Arial" w:cs="Arial"/>
          <w:b/>
          <w:bCs/>
        </w:rPr>
        <w:t>7.</w:t>
      </w:r>
      <w:r w:rsidRPr="003155E9">
        <w:rPr>
          <w:rFonts w:ascii="Arial" w:hAnsi="Arial" w:cs="Arial"/>
          <w:b/>
          <w:bCs/>
        </w:rPr>
        <w:tab/>
        <w:t>ESTIMATIVA DO VALOR DA CONTRATAÇÃO</w:t>
      </w:r>
    </w:p>
    <w:p w14:paraId="521E49A1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O valor estimado da contratação deverá ser obtido mediante pesquisa de preços realizada em conformidade com a legislação aplicável, considerando fontes idôneas e suficientes para demonstrar os preços praticados no mercado.</w:t>
      </w:r>
    </w:p>
    <w:p w14:paraId="6EFB85B2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 pesquisa deverá considerar, conforme aplicável:</w:t>
      </w:r>
    </w:p>
    <w:p w14:paraId="4244E032" w14:textId="77777777" w:rsidR="00E54F9D" w:rsidRPr="003155E9" w:rsidRDefault="00E54F9D" w:rsidP="009E2AC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contratações similares realizadas por órgãos públicos;</w:t>
      </w:r>
    </w:p>
    <w:p w14:paraId="6759B29B" w14:textId="77777777" w:rsidR="00E54F9D" w:rsidRPr="003155E9" w:rsidRDefault="00E54F9D" w:rsidP="009E2AC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bancos de preços públicos;</w:t>
      </w:r>
    </w:p>
    <w:p w14:paraId="7725D958" w14:textId="77777777" w:rsidR="00E54F9D" w:rsidRPr="003155E9" w:rsidRDefault="00E54F9D" w:rsidP="009E2AC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sítios eletrônicos especializados;</w:t>
      </w:r>
    </w:p>
    <w:p w14:paraId="020FFA89" w14:textId="77777777" w:rsidR="00E54F9D" w:rsidRPr="003155E9" w:rsidRDefault="00E54F9D" w:rsidP="009E2AC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cotações junto a fornecedores;</w:t>
      </w:r>
    </w:p>
    <w:p w14:paraId="3A0B0D19" w14:textId="77777777" w:rsidR="00E54F9D" w:rsidRPr="003155E9" w:rsidRDefault="00E54F9D" w:rsidP="009E2AC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demais fontes admitidas pela legislação.</w:t>
      </w:r>
    </w:p>
    <w:p w14:paraId="55023BD2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O valor estimado será consolidado em planilha própria, contendo, no mínimo, descrição do item, unidade, quantidade, preços pesquisados, metodologia utilizada e valor estimado.</w:t>
      </w:r>
    </w:p>
    <w:p w14:paraId="51BDB98F" w14:textId="2A7CDE66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b/>
          <w:bCs/>
          <w:lang w:eastAsia="pt-BR"/>
        </w:rPr>
        <w:t>Valor global estimado:</w:t>
      </w:r>
      <w:r w:rsidRPr="003155E9">
        <w:rPr>
          <w:rFonts w:ascii="Arial" w:eastAsia="Times New Roman" w:hAnsi="Arial" w:cs="Arial"/>
          <w:lang w:eastAsia="pt-BR"/>
        </w:rPr>
        <w:t xml:space="preserve"> R$ </w:t>
      </w:r>
      <w:r w:rsidR="009E2AC8" w:rsidRPr="003155E9">
        <w:rPr>
          <w:rFonts w:ascii="Arial" w:eastAsia="Times New Roman" w:hAnsi="Arial" w:cs="Arial"/>
          <w:lang w:eastAsia="pt-BR"/>
        </w:rPr>
        <w:t>20.000,00 (vinte mil reais).</w:t>
      </w:r>
    </w:p>
    <w:p w14:paraId="3207BA01" w14:textId="614A525C" w:rsidR="008B2621" w:rsidRPr="003155E9" w:rsidRDefault="008B2621" w:rsidP="0069015D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3155E9">
        <w:rPr>
          <w:rFonts w:ascii="Arial" w:hAnsi="Arial" w:cs="Arial"/>
          <w:b/>
          <w:bCs/>
        </w:rPr>
        <w:lastRenderedPageBreak/>
        <w:t>8.</w:t>
      </w:r>
      <w:r w:rsidRPr="003155E9">
        <w:rPr>
          <w:rFonts w:ascii="Arial" w:hAnsi="Arial" w:cs="Arial"/>
          <w:b/>
          <w:bCs/>
        </w:rPr>
        <w:tab/>
        <w:t>DESCRIÇÃO DA SOLUÇÃO COMO UM TODO</w:t>
      </w:r>
    </w:p>
    <w:p w14:paraId="0AEA8BE5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bookmarkStart w:id="2" w:name="_Hlk237846412"/>
      <w:r w:rsidRPr="003155E9">
        <w:rPr>
          <w:rFonts w:ascii="Arial" w:hAnsi="Arial" w:cs="Arial"/>
        </w:rPr>
        <w:t>A solução consiste na contratação de pessoa jurídica especializada para o fornecimento de equipamentos de informática, mobiliários e equipamentos e utensílios de copa e cozinha, novos e em perfeitas condições de uso, conforme especificações, quantidades e requisitos definidos pela Administração.</w:t>
      </w:r>
    </w:p>
    <w:p w14:paraId="6632075F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A contratação deverá compreender todos os custos necessários ao fornecimento, incluindo tributos, transporte, seguros, carga, descarga, embalagem e demais despesas incidentes, salvo aquelas expressamente atribuídas à Administração.</w:t>
      </w:r>
    </w:p>
    <w:p w14:paraId="075EF95B" w14:textId="77777777" w:rsidR="00E54F9D" w:rsidRPr="003155E9" w:rsidRDefault="00E54F9D" w:rsidP="009E2AC8">
      <w:pPr>
        <w:pBdr>
          <w:bottom w:val="single" w:sz="4" w:space="1" w:color="auto"/>
        </w:pBdr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Os bens deverão ser entregues no local indicado pelo Município, em prazo estabelecido no Termo de Referência, devendo ser submetidos à conferência e ao recebimento provisório e/ou definitivo, conforme a natureza dos objetos.</w:t>
      </w:r>
    </w:p>
    <w:bookmarkEnd w:id="2"/>
    <w:p w14:paraId="0C33290E" w14:textId="77777777" w:rsidR="00E54F9D" w:rsidRPr="002A655E" w:rsidRDefault="00E54F9D" w:rsidP="0069015D">
      <w:pPr>
        <w:pBdr>
          <w:bottom w:val="single" w:sz="4" w:space="1" w:color="auto"/>
        </w:pBdr>
        <w:jc w:val="both"/>
        <w:rPr>
          <w:rFonts w:ascii="Arial" w:hAnsi="Arial" w:cs="Arial"/>
          <w:sz w:val="2"/>
          <w:szCs w:val="2"/>
        </w:rPr>
      </w:pPr>
    </w:p>
    <w:p w14:paraId="236E68C2" w14:textId="6190D473" w:rsidR="008B2621" w:rsidRPr="002A655E" w:rsidRDefault="008B2621" w:rsidP="0069015D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2A655E">
        <w:rPr>
          <w:rFonts w:ascii="Arial" w:hAnsi="Arial" w:cs="Arial"/>
          <w:b/>
          <w:bCs/>
        </w:rPr>
        <w:t>9.</w:t>
      </w:r>
      <w:r w:rsidRPr="002A655E">
        <w:rPr>
          <w:rFonts w:ascii="Arial" w:hAnsi="Arial" w:cs="Arial"/>
          <w:b/>
          <w:bCs/>
        </w:rPr>
        <w:tab/>
        <w:t>JUSTIFICATIVA PARA O PARCELAMENTO DA CONTRATAÇÃO</w:t>
      </w:r>
    </w:p>
    <w:p w14:paraId="1557B61D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Considerando que o objeto é composto por diferentes categorias de bens, deverá ser avaliada a possibilidade de parcelamento da contratação em itens ou grupos, observando-se a ampliação da competitividade, a economicidade e a necessidade de garantir o adequado fornecimento.</w:t>
      </w:r>
    </w:p>
    <w:p w14:paraId="60F227E9" w14:textId="3470B235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 xml:space="preserve">Como regra, recomenda-se que os itens sejam licitados </w:t>
      </w:r>
      <w:r w:rsidR="009E2AC8" w:rsidRPr="003155E9">
        <w:rPr>
          <w:rFonts w:ascii="Arial" w:eastAsia="Times New Roman" w:hAnsi="Arial" w:cs="Arial"/>
          <w:lang w:eastAsia="pt-BR"/>
        </w:rPr>
        <w:t>em grupos</w:t>
      </w:r>
      <w:r w:rsidRPr="003155E9">
        <w:rPr>
          <w:rFonts w:ascii="Arial" w:eastAsia="Times New Roman" w:hAnsi="Arial" w:cs="Arial"/>
          <w:lang w:eastAsia="pt-BR"/>
        </w:rPr>
        <w:t xml:space="preserve"> quando suas características permitirem, evitando restrição indevida à competitividade.</w:t>
      </w:r>
    </w:p>
    <w:p w14:paraId="44F20A62" w14:textId="77777777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Poderá ser adotada a divisão por grupos/lotes somente quando houver justificativa técnica e econômica que demonstre que o agrupamento proporciona maior eficiência, melhor gerenciamento contratual ou vantagem econômica para a Administração, sem comprometer a competitividade.</w:t>
      </w:r>
    </w:p>
    <w:p w14:paraId="14852B4B" w14:textId="00FDF29A" w:rsidR="00E54F9D" w:rsidRPr="003155E9" w:rsidRDefault="00E54F9D" w:rsidP="009E2A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 definição final do parcelamento deverá constar do Termo de Referência e do edital, acompanhada da respectiva justificativa.</w:t>
      </w:r>
    </w:p>
    <w:p w14:paraId="4F4A3032" w14:textId="3D21C534" w:rsidR="003155E9" w:rsidRPr="003155E9" w:rsidRDefault="003155E9" w:rsidP="0022604F">
      <w:pPr>
        <w:pStyle w:val="TextoMarcador"/>
      </w:pPr>
      <w:bookmarkStart w:id="3" w:name="_Hlk237845032"/>
      <w:r w:rsidRPr="003155E9">
        <w:t xml:space="preserve">O objeto </w:t>
      </w:r>
      <w:r w:rsidR="0022688F">
        <w:t xml:space="preserve">será julgado </w:t>
      </w:r>
      <w:r w:rsidRPr="003155E9">
        <w:t xml:space="preserve">em </w:t>
      </w:r>
      <w:sdt>
        <w:sdtPr>
          <w:id w:val="-1656984570"/>
          <w:placeholder>
            <w:docPart w:val="6744C22F16FC4574A0B8C653661BBB9F"/>
          </w:placeholder>
          <w:comboBox>
            <w:listItem w:displayText="ITEM(S)" w:value="ITEM(S)"/>
            <w:listItem w:displayText="LOTE(S)" w:value="LOTE(S)"/>
          </w:comboBox>
        </w:sdtPr>
        <w:sdtEndPr/>
        <w:sdtContent>
          <w:r w:rsidRPr="003155E9">
            <w:t>LOTE</w:t>
          </w:r>
        </w:sdtContent>
      </w:sdt>
      <w:r w:rsidRPr="003155E9">
        <w:t>, conforme descritivo constante no Termo de Referência.</w:t>
      </w:r>
    </w:p>
    <w:p w14:paraId="4DF1F998" w14:textId="77777777" w:rsidR="003155E9" w:rsidRPr="003155E9" w:rsidRDefault="003155E9" w:rsidP="0022604F">
      <w:pPr>
        <w:pStyle w:val="TextoMarcador"/>
      </w:pPr>
      <w:r w:rsidRPr="003155E9">
        <w:t>A não adoção da reserva de cota se justifica nos moldes do art. 49 da mesma lei, que trata das situações em que há previsão para a não aplicação do referido dispositivo, a saber:</w:t>
      </w:r>
    </w:p>
    <w:p w14:paraId="570124F8" w14:textId="77777777" w:rsidR="003155E9" w:rsidRPr="003155E9" w:rsidRDefault="003155E9" w:rsidP="003155E9">
      <w:pPr>
        <w:pStyle w:val="TituloNivel01"/>
        <w:ind w:left="2977"/>
        <w:rPr>
          <w:rFonts w:cs="Arial"/>
          <w:b w:val="0"/>
          <w:bCs w:val="0"/>
          <w:szCs w:val="22"/>
        </w:rPr>
      </w:pPr>
      <w:r w:rsidRPr="003155E9">
        <w:rPr>
          <w:rFonts w:cs="Arial"/>
          <w:b w:val="0"/>
          <w:bCs w:val="0"/>
          <w:szCs w:val="22"/>
        </w:rPr>
        <w:t>Art. 49. Não se aplica o disposto nos arts. 47 e 48 desta Lei Complementar quando:</w:t>
      </w:r>
    </w:p>
    <w:p w14:paraId="61F41562" w14:textId="77777777" w:rsidR="003155E9" w:rsidRPr="003155E9" w:rsidRDefault="003155E9" w:rsidP="003155E9">
      <w:pPr>
        <w:pStyle w:val="TituloNivel01"/>
        <w:ind w:left="2977"/>
        <w:rPr>
          <w:rFonts w:cs="Arial"/>
          <w:b w:val="0"/>
          <w:bCs w:val="0"/>
          <w:szCs w:val="22"/>
        </w:rPr>
      </w:pPr>
      <w:r w:rsidRPr="003155E9">
        <w:rPr>
          <w:rFonts w:cs="Arial"/>
          <w:b w:val="0"/>
          <w:bCs w:val="0"/>
          <w:szCs w:val="22"/>
        </w:rPr>
        <w:t xml:space="preserve">II - não houver um mínimo de 3 (três) fornecedores competitivos enquadrados como microempresas ou empresas de pequeno porte sediados local ou </w:t>
      </w:r>
      <w:r w:rsidRPr="003155E9">
        <w:rPr>
          <w:rFonts w:cs="Arial"/>
          <w:b w:val="0"/>
          <w:bCs w:val="0"/>
          <w:szCs w:val="22"/>
        </w:rPr>
        <w:lastRenderedPageBreak/>
        <w:t>regionalmente e capazes de cumprir as exigências estabelecidas no instrumento convocatório;</w:t>
      </w:r>
    </w:p>
    <w:p w14:paraId="6BE541E4" w14:textId="77777777" w:rsidR="003155E9" w:rsidRPr="003155E9" w:rsidRDefault="003155E9" w:rsidP="003155E9">
      <w:pPr>
        <w:pStyle w:val="TituloNivel01"/>
        <w:ind w:left="2977"/>
        <w:rPr>
          <w:rFonts w:cs="Arial"/>
          <w:b w:val="0"/>
          <w:bCs w:val="0"/>
          <w:szCs w:val="22"/>
        </w:rPr>
      </w:pPr>
      <w:r w:rsidRPr="003155E9">
        <w:rPr>
          <w:rFonts w:cs="Arial"/>
          <w:b w:val="0"/>
          <w:bCs w:val="0"/>
          <w:szCs w:val="22"/>
        </w:rPr>
        <w:t>III - o tratamento diferenciado e simplificado para as microempresas e empresas de pequeno porte não for vantajoso para a administração pública ou representar prejuízo ao conjunto ou complexo do objeto a ser contratado;</w:t>
      </w:r>
    </w:p>
    <w:p w14:paraId="551DBA3E" w14:textId="77777777" w:rsidR="003155E9" w:rsidRPr="003155E9" w:rsidRDefault="003155E9" w:rsidP="003155E9">
      <w:pPr>
        <w:pStyle w:val="TituloNivel01"/>
        <w:ind w:left="2977"/>
        <w:rPr>
          <w:rFonts w:cs="Arial"/>
          <w:b w:val="0"/>
          <w:bCs w:val="0"/>
          <w:szCs w:val="22"/>
        </w:rPr>
      </w:pPr>
      <w:r w:rsidRPr="003155E9">
        <w:rPr>
          <w:rFonts w:cs="Arial"/>
          <w:b w:val="0"/>
          <w:bCs w:val="0"/>
          <w:szCs w:val="22"/>
        </w:rPr>
        <w:t>IV - a licitação for dispensável ou inexigível, nos termos dos arts. 24 e 25 da Lei nº 8.666, de 21 de junho de 1993, excetuando-se as dispensas tratadas pelos incisos I e II do art. 24 da mesma Lei, nas quais a compra deverá ser feita preferencialmente de microempresas e empresas de pequeno porte, aplicando-se o disposto no inciso I do art. 48. (Redação dada pela Lei Complementar nº 147, de 2014.</w:t>
      </w:r>
    </w:p>
    <w:p w14:paraId="707EC472" w14:textId="27376A85" w:rsidR="003155E9" w:rsidRPr="003155E9" w:rsidRDefault="003155E9" w:rsidP="003155E9">
      <w:pPr>
        <w:ind w:firstLine="1134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 xml:space="preserve">O julgamento da licitação deverá ser por </w:t>
      </w:r>
      <w:r>
        <w:rPr>
          <w:rFonts w:ascii="Arial" w:hAnsi="Arial" w:cs="Arial"/>
        </w:rPr>
        <w:t>lote</w:t>
      </w:r>
      <w:r w:rsidRPr="003155E9">
        <w:rPr>
          <w:rFonts w:ascii="Arial" w:hAnsi="Arial" w:cs="Arial"/>
        </w:rPr>
        <w:t>, para melhor gestão dos contratos pois o</w:t>
      </w:r>
      <w:r>
        <w:rPr>
          <w:rFonts w:ascii="Arial" w:hAnsi="Arial" w:cs="Arial"/>
        </w:rPr>
        <w:t>s</w:t>
      </w:r>
      <w:r w:rsidRPr="003155E9">
        <w:rPr>
          <w:rFonts w:ascii="Arial" w:hAnsi="Arial" w:cs="Arial"/>
        </w:rPr>
        <w:t xml:space="preserve"> fornecimento</w:t>
      </w:r>
      <w:r>
        <w:rPr>
          <w:rFonts w:ascii="Arial" w:hAnsi="Arial" w:cs="Arial"/>
        </w:rPr>
        <w:t>s</w:t>
      </w:r>
      <w:r w:rsidRPr="003155E9">
        <w:rPr>
          <w:rFonts w:ascii="Arial" w:hAnsi="Arial" w:cs="Arial"/>
        </w:rPr>
        <w:t xml:space="preserve"> dos materiais, necessitam ser executados por um único fornecedor, considerando os seguintes aspectos técnicos e operacionais:</w:t>
      </w:r>
    </w:p>
    <w:p w14:paraId="1DD71948" w14:textId="77777777" w:rsidR="003155E9" w:rsidRPr="003155E9" w:rsidRDefault="003155E9" w:rsidP="003155E9">
      <w:pPr>
        <w:numPr>
          <w:ilvl w:val="0"/>
          <w:numId w:val="19"/>
        </w:numPr>
        <w:spacing w:after="0" w:line="256" w:lineRule="auto"/>
        <w:contextualSpacing/>
        <w:jc w:val="both"/>
        <w:rPr>
          <w:rFonts w:ascii="Arial" w:hAnsi="Arial" w:cs="Arial"/>
          <w:b/>
        </w:rPr>
      </w:pPr>
      <w:r w:rsidRPr="003155E9">
        <w:rPr>
          <w:rFonts w:ascii="Arial" w:hAnsi="Arial" w:cs="Arial"/>
          <w:b/>
        </w:rPr>
        <w:t>Facilidade na Gestão do Contrato e Assistência Técnica</w:t>
      </w:r>
    </w:p>
    <w:p w14:paraId="5FF198C6" w14:textId="77777777" w:rsidR="003155E9" w:rsidRPr="003155E9" w:rsidRDefault="003155E9" w:rsidP="003155E9">
      <w:pPr>
        <w:ind w:firstLine="1276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A contratação de um único fornecedor possibilita maior controle sobre o fornecimento, reduzindo a complexidade administrativa na gestão dos contratos, incluindo processos de entrega, faturamento e fiscalização. Além disso, um único fornecedor facilita a responsabilização quanto às entregas, e substituição de produtos, evitando falhas decorrentes da multiplicidade de contratos.</w:t>
      </w:r>
    </w:p>
    <w:p w14:paraId="527ED7EB" w14:textId="77777777" w:rsidR="003155E9" w:rsidRPr="003155E9" w:rsidRDefault="003155E9" w:rsidP="003155E9">
      <w:pPr>
        <w:ind w:firstLine="1134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Justifica-se ainda pela necessidade de preservar a integridade qualitativa do objeto, vez que vários prestadores de serviços poderão implicar descontinuidade no fornecimento, bem assim em dificuldades gerenciais e, até mesmo, aumento dos custos, pois a contratação tem a finalidade de formar um todo unitário.</w:t>
      </w:r>
    </w:p>
    <w:p w14:paraId="672E331A" w14:textId="77777777" w:rsidR="003155E9" w:rsidRPr="003155E9" w:rsidRDefault="003155E9" w:rsidP="003155E9">
      <w:pPr>
        <w:numPr>
          <w:ilvl w:val="0"/>
          <w:numId w:val="19"/>
        </w:numPr>
        <w:tabs>
          <w:tab w:val="left" w:pos="1320"/>
        </w:tabs>
        <w:spacing w:after="0" w:line="256" w:lineRule="auto"/>
        <w:contextualSpacing/>
        <w:rPr>
          <w:rFonts w:ascii="Arial" w:hAnsi="Arial" w:cs="Arial"/>
          <w:b/>
        </w:rPr>
      </w:pPr>
      <w:r w:rsidRPr="003155E9">
        <w:rPr>
          <w:rFonts w:ascii="Arial" w:hAnsi="Arial" w:cs="Arial"/>
          <w:b/>
        </w:rPr>
        <w:t>Risco Reduzido de atraso na Entrega</w:t>
      </w:r>
    </w:p>
    <w:p w14:paraId="726B5963" w14:textId="77777777" w:rsidR="003155E9" w:rsidRPr="003155E9" w:rsidRDefault="003155E9" w:rsidP="003155E9">
      <w:pPr>
        <w:tabs>
          <w:tab w:val="left" w:pos="1320"/>
        </w:tabs>
        <w:ind w:firstLine="1134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O fornecimento das mercadorias exige pontualidade na entrega, evitando riscos operacionais decorrentes no resultado final. A aquisição fracionada pode afetar a entrega ou até impossibilitar o uso adequado dos itens, afetando a continuidade da assistência.</w:t>
      </w:r>
    </w:p>
    <w:p w14:paraId="148D1B63" w14:textId="11BBED25" w:rsidR="003155E9" w:rsidRPr="003155E9" w:rsidRDefault="003155E9" w:rsidP="003155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155E9">
        <w:rPr>
          <w:rFonts w:ascii="Arial" w:hAnsi="Arial" w:cs="Arial"/>
        </w:rPr>
        <w:t xml:space="preserve">Dessa forma, diante dos fundamentos expostos, verifica-se que a adoção do critério de julgamento por </w:t>
      </w:r>
      <w:r>
        <w:rPr>
          <w:rFonts w:ascii="Arial" w:hAnsi="Arial" w:cs="Arial"/>
        </w:rPr>
        <w:t>LOTES</w:t>
      </w:r>
      <w:r w:rsidRPr="003155E9">
        <w:rPr>
          <w:rFonts w:ascii="Arial" w:hAnsi="Arial" w:cs="Arial"/>
        </w:rPr>
        <w:t xml:space="preserve"> para o fornecimento acima mencionado é a opção mais técnica e eficiente, assegurando padronização, segurança, continuidade do fornecimento e serviços e melhor gestão dos contratos administrativos.</w:t>
      </w:r>
    </w:p>
    <w:bookmarkEnd w:id="3"/>
    <w:p w14:paraId="69D5805F" w14:textId="77777777" w:rsidR="002A655E" w:rsidRPr="002A655E" w:rsidRDefault="002A655E" w:rsidP="008B2621">
      <w:pPr>
        <w:jc w:val="both"/>
        <w:rPr>
          <w:rFonts w:ascii="Arial" w:hAnsi="Arial" w:cs="Arial"/>
          <w:b/>
          <w:bCs/>
          <w:sz w:val="8"/>
          <w:szCs w:val="8"/>
          <w:u w:val="single"/>
        </w:rPr>
      </w:pPr>
    </w:p>
    <w:p w14:paraId="456CBD1E" w14:textId="12AF4ACE" w:rsidR="008B2621" w:rsidRPr="003155E9" w:rsidRDefault="008B2621" w:rsidP="008B2621">
      <w:pPr>
        <w:jc w:val="both"/>
        <w:rPr>
          <w:rFonts w:ascii="Arial" w:hAnsi="Arial" w:cs="Arial"/>
          <w:b/>
          <w:bCs/>
          <w:u w:val="single"/>
        </w:rPr>
      </w:pPr>
      <w:r w:rsidRPr="003155E9">
        <w:rPr>
          <w:rFonts w:ascii="Arial" w:hAnsi="Arial" w:cs="Arial"/>
          <w:b/>
          <w:bCs/>
          <w:u w:val="single"/>
        </w:rPr>
        <w:t>10.</w:t>
      </w:r>
      <w:r w:rsidRPr="003155E9">
        <w:rPr>
          <w:rFonts w:ascii="Arial" w:hAnsi="Arial" w:cs="Arial"/>
          <w:b/>
          <w:bCs/>
          <w:u w:val="single"/>
        </w:rPr>
        <w:tab/>
        <w:t>CONTRATAÇÕES CORRELATAS</w:t>
      </w:r>
    </w:p>
    <w:p w14:paraId="7575EEE8" w14:textId="77777777" w:rsidR="002A655E" w:rsidRDefault="00E54F9D" w:rsidP="002A655E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lastRenderedPageBreak/>
        <w:t>A princípio, não se identificam contratações interdependentes indispensáveis à execução do objeto.</w:t>
      </w:r>
    </w:p>
    <w:p w14:paraId="0AA01DC2" w14:textId="6BBE0FED" w:rsidR="00E54F9D" w:rsidRPr="003155E9" w:rsidRDefault="00E54F9D" w:rsidP="002A655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Entretanto, caso determinados equipamentos demandem instalação, configuração, adequação elétrica, rede de dados ou outros serviços específicos, tais necessidades deverão ser avaliadas previamente pela Administração.</w:t>
      </w:r>
    </w:p>
    <w:p w14:paraId="3BA25878" w14:textId="77777777" w:rsidR="00E54F9D" w:rsidRPr="003155E9" w:rsidRDefault="00E54F9D" w:rsidP="002A655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Eventuais serviços complementares deverão ser objeto de contratação própria quando não estiverem abrangidos pelo fornecimento dos bens.</w:t>
      </w:r>
    </w:p>
    <w:p w14:paraId="35747CBB" w14:textId="77777777" w:rsidR="008B2621" w:rsidRPr="003155E9" w:rsidRDefault="008B2621" w:rsidP="002A655E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3155E9">
        <w:rPr>
          <w:rFonts w:ascii="Arial" w:hAnsi="Arial" w:cs="Arial"/>
          <w:b/>
          <w:bCs/>
        </w:rPr>
        <w:t>11.</w:t>
      </w:r>
      <w:r w:rsidRPr="003155E9">
        <w:rPr>
          <w:rFonts w:ascii="Arial" w:hAnsi="Arial" w:cs="Arial"/>
          <w:b/>
          <w:bCs/>
        </w:rPr>
        <w:tab/>
        <w:t>DOS RESULTADOS PRETENDIDOS</w:t>
      </w:r>
    </w:p>
    <w:p w14:paraId="619ACC85" w14:textId="77777777" w:rsidR="00E54F9D" w:rsidRPr="003155E9" w:rsidRDefault="00E54F9D" w:rsidP="002A655E">
      <w:pPr>
        <w:spacing w:after="100" w:afterAutospacing="1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Com a contratação, pretende-se alcançar os seguintes resultados:</w:t>
      </w:r>
    </w:p>
    <w:p w14:paraId="0AA4EAE7" w14:textId="77777777" w:rsidR="00E54F9D" w:rsidRPr="003155E9" w:rsidRDefault="00E54F9D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a) garantir condições adequadas para o funcionamento do Conselho Tutelar;</w:t>
      </w:r>
    </w:p>
    <w:p w14:paraId="73D45890" w14:textId="77777777" w:rsidR="00E54F9D" w:rsidRPr="003155E9" w:rsidRDefault="00E54F9D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b) melhorar a infraestrutura administrativa e operacional do órgão;</w:t>
      </w:r>
    </w:p>
    <w:p w14:paraId="34567271" w14:textId="77777777" w:rsidR="00E54F9D" w:rsidRPr="003155E9" w:rsidRDefault="00E54F9D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c) proporcionar melhores condições de trabalho aos conselheiros tutelares e demais profissionais;</w:t>
      </w:r>
    </w:p>
    <w:p w14:paraId="737122B4" w14:textId="77777777" w:rsidR="00E54F9D" w:rsidRPr="003155E9" w:rsidRDefault="00E54F9D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d) assegurar condições adequadas de atendimento à população;</w:t>
      </w:r>
    </w:p>
    <w:p w14:paraId="564D426F" w14:textId="77777777" w:rsidR="00E54F9D" w:rsidRPr="003155E9" w:rsidRDefault="00E54F9D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e) modernizar e/ou complementar os equipamentos de informática disponíveis;</w:t>
      </w:r>
    </w:p>
    <w:p w14:paraId="6CFA7DA7" w14:textId="77777777" w:rsidR="00E54F9D" w:rsidRPr="003155E9" w:rsidRDefault="00E54F9D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f) melhorar a organização e o armazenamento de documentos;</w:t>
      </w:r>
    </w:p>
    <w:p w14:paraId="60B36DFF" w14:textId="77777777" w:rsidR="00E54F9D" w:rsidRPr="003155E9" w:rsidRDefault="00E54F9D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g) proporcionar mobiliário adequado aos ambientes administrativos e de atendimento;</w:t>
      </w:r>
    </w:p>
    <w:p w14:paraId="5E8FB311" w14:textId="77777777" w:rsidR="00E54F9D" w:rsidRPr="003155E9" w:rsidRDefault="00E54F9D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h) garantir condições adequadas para utilização da copa e cozinha;</w:t>
      </w:r>
    </w:p>
    <w:p w14:paraId="49D56E70" w14:textId="77777777" w:rsidR="00E54F9D" w:rsidRPr="003155E9" w:rsidRDefault="00E54F9D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i) reduzir a ocorrência de paralisações decorrentes da falta ou inadequação de equipamentos;</w:t>
      </w:r>
    </w:p>
    <w:p w14:paraId="1BFAA1AC" w14:textId="77777777" w:rsidR="00E54F9D" w:rsidRPr="003155E9" w:rsidRDefault="00E54F9D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j) promover maior eficiência e continuidade dos serviços públicos prestados pelo Conselho Tutelar;</w:t>
      </w:r>
    </w:p>
    <w:p w14:paraId="7918F4EF" w14:textId="6BFFE154" w:rsidR="00E54F9D" w:rsidRDefault="00E54F9D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k) assegurar melhor aplicação dos recursos públicos mediante aquisição planejada dos bens necessários.</w:t>
      </w:r>
    </w:p>
    <w:p w14:paraId="527456A4" w14:textId="77777777" w:rsidR="002A655E" w:rsidRPr="003155E9" w:rsidRDefault="002A655E" w:rsidP="002A655E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</w:p>
    <w:p w14:paraId="25E35534" w14:textId="77777777" w:rsidR="00B41021" w:rsidRPr="003155E9" w:rsidRDefault="00B41021" w:rsidP="00B41021">
      <w:pPr>
        <w:pStyle w:val="Ttulo2"/>
        <w:pBdr>
          <w:bottom w:val="single" w:sz="4" w:space="1" w:color="auto"/>
        </w:pBdr>
        <w:jc w:val="both"/>
        <w:rPr>
          <w:rFonts w:ascii="Arial" w:hAnsi="Arial" w:cs="Arial"/>
          <w:b/>
          <w:bCs/>
          <w:color w:val="auto"/>
          <w:sz w:val="22"/>
          <w:szCs w:val="22"/>
          <w:lang w:eastAsia="pt-BR"/>
        </w:rPr>
      </w:pPr>
      <w:r w:rsidRPr="003155E9">
        <w:rPr>
          <w:rFonts w:ascii="Arial" w:hAnsi="Arial" w:cs="Arial"/>
          <w:b/>
          <w:bCs/>
          <w:color w:val="auto"/>
          <w:sz w:val="22"/>
          <w:szCs w:val="22"/>
        </w:rPr>
        <w:t>12. PROVIDÊNCIAS A SEREM ADOTADAS PELA ADMINISTRAÇÃO PREVIAMENTE À CELEBRAÇÃO DO CONTRATO</w:t>
      </w:r>
    </w:p>
    <w:p w14:paraId="0302AC34" w14:textId="77777777" w:rsidR="00E54F9D" w:rsidRPr="003155E9" w:rsidRDefault="00E54F9D" w:rsidP="00E54F9D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Antes da contratação, deverão ser adotadas as seguintes providências:</w:t>
      </w:r>
    </w:p>
    <w:p w14:paraId="1894F965" w14:textId="77777777" w:rsidR="00E54F9D" w:rsidRPr="003155E9" w:rsidRDefault="00E54F9D" w:rsidP="00E54F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realização do levantamento definitivo das necessidades do Conselho Tutelar;</w:t>
      </w:r>
    </w:p>
    <w:p w14:paraId="26305B81" w14:textId="77777777" w:rsidR="00E54F9D" w:rsidRPr="003155E9" w:rsidRDefault="00E54F9D" w:rsidP="00E54F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conferência dos bens existentes e de seu estado de conservação;</w:t>
      </w:r>
    </w:p>
    <w:p w14:paraId="28333D1B" w14:textId="77777777" w:rsidR="00E54F9D" w:rsidRPr="003155E9" w:rsidRDefault="00E54F9D" w:rsidP="00E54F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definição das especificações técnicas;</w:t>
      </w:r>
    </w:p>
    <w:p w14:paraId="50BBF519" w14:textId="77777777" w:rsidR="00E54F9D" w:rsidRPr="003155E9" w:rsidRDefault="00E54F9D" w:rsidP="00E54F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elaboração da pesquisa de preços;</w:t>
      </w:r>
    </w:p>
    <w:p w14:paraId="55B69413" w14:textId="77777777" w:rsidR="00E54F9D" w:rsidRPr="003155E9" w:rsidRDefault="00E54F9D" w:rsidP="00E54F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elaboração do Termo de Referência;</w:t>
      </w:r>
    </w:p>
    <w:p w14:paraId="585B8E7E" w14:textId="77777777" w:rsidR="00E54F9D" w:rsidRPr="003155E9" w:rsidRDefault="00E54F9D" w:rsidP="00E54F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verificação da disponibilidade orçamentária;</w:t>
      </w:r>
    </w:p>
    <w:p w14:paraId="4B765FB3" w14:textId="77777777" w:rsidR="00E54F9D" w:rsidRPr="003155E9" w:rsidRDefault="00E54F9D" w:rsidP="00E54F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definição da modalidade e do critério de julgamento adequados;</w:t>
      </w:r>
    </w:p>
    <w:p w14:paraId="17422D66" w14:textId="77777777" w:rsidR="00E54F9D" w:rsidRPr="003155E9" w:rsidRDefault="00E54F9D" w:rsidP="00E54F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designação dos agentes responsáveis pelo acompanhamento e fiscalização da contratação;</w:t>
      </w:r>
    </w:p>
    <w:p w14:paraId="60D44D96" w14:textId="77777777" w:rsidR="00E54F9D" w:rsidRPr="003155E9" w:rsidRDefault="00E54F9D" w:rsidP="00E54F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preparação do local para recebimento e instalação dos bens, quando necessário.</w:t>
      </w:r>
    </w:p>
    <w:p w14:paraId="245F2356" w14:textId="77777777" w:rsidR="00B41021" w:rsidRPr="003155E9" w:rsidRDefault="00B41021" w:rsidP="00B41021">
      <w:pPr>
        <w:pStyle w:val="Ttulo2"/>
        <w:pBdr>
          <w:bottom w:val="single" w:sz="4" w:space="1" w:color="auto"/>
        </w:pBdr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3155E9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13. DESCRIÇÃO DE POSSÍVEIS IMPACTOS AMBIENTAIS E RESPECTIVAS MEDIDAS MITIGADORAS</w:t>
      </w:r>
    </w:p>
    <w:p w14:paraId="31943D17" w14:textId="77777777" w:rsidR="00E54F9D" w:rsidRPr="003155E9" w:rsidRDefault="00E54F9D" w:rsidP="002A655E">
      <w:pPr>
        <w:pStyle w:val="isselectedend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Na aquisição dos bens deverão ser observados, quando aplicáveis, critérios de sustentabilidade ambiental.</w:t>
      </w:r>
    </w:p>
    <w:p w14:paraId="1EF87B0B" w14:textId="77777777" w:rsidR="00E54F9D" w:rsidRPr="003155E9" w:rsidRDefault="00E54F9D" w:rsidP="002A655E">
      <w:pPr>
        <w:pStyle w:val="isselectedend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Entre as medidas possíveis, destacam-se:</w:t>
      </w:r>
    </w:p>
    <w:p w14:paraId="3D9506C0" w14:textId="77777777" w:rsidR="00E54F9D" w:rsidRPr="003155E9" w:rsidRDefault="00E54F9D" w:rsidP="002A65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preferência por equipamentos com maior eficiência energética;</w:t>
      </w:r>
    </w:p>
    <w:p w14:paraId="1930BE9B" w14:textId="77777777" w:rsidR="00E54F9D" w:rsidRPr="003155E9" w:rsidRDefault="00E54F9D" w:rsidP="002A65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observância das normas ambientais aplicáveis;</w:t>
      </w:r>
    </w:p>
    <w:p w14:paraId="7E0D0564" w14:textId="77777777" w:rsidR="00E54F9D" w:rsidRPr="003155E9" w:rsidRDefault="00E54F9D" w:rsidP="002A65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utilização racional de recursos;</w:t>
      </w:r>
    </w:p>
    <w:p w14:paraId="5494B94D" w14:textId="77777777" w:rsidR="00E54F9D" w:rsidRPr="003155E9" w:rsidRDefault="00E54F9D" w:rsidP="002A65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redução de embalagens desnecessárias;</w:t>
      </w:r>
    </w:p>
    <w:p w14:paraId="68958F12" w14:textId="77777777" w:rsidR="00E54F9D" w:rsidRPr="003155E9" w:rsidRDefault="00E54F9D" w:rsidP="002A65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destinação ambientalmente adequada de resíduos;</w:t>
      </w:r>
    </w:p>
    <w:p w14:paraId="4C9E860C" w14:textId="77777777" w:rsidR="00E54F9D" w:rsidRPr="003155E9" w:rsidRDefault="00E54F9D" w:rsidP="002A65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logística reversa quando legalmente aplicável;</w:t>
      </w:r>
    </w:p>
    <w:p w14:paraId="78895266" w14:textId="77777777" w:rsidR="00E54F9D" w:rsidRPr="003155E9" w:rsidRDefault="00E54F9D" w:rsidP="002A65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3155E9">
        <w:rPr>
          <w:rFonts w:ascii="Arial" w:hAnsi="Arial" w:cs="Arial"/>
        </w:rPr>
        <w:t>preferência por materiais com maior durabilidade e vida útil;</w:t>
      </w:r>
    </w:p>
    <w:p w14:paraId="472AFD4E" w14:textId="77777777" w:rsidR="00E54F9D" w:rsidRPr="003155E9" w:rsidRDefault="00E54F9D" w:rsidP="00E54F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155E9">
        <w:rPr>
          <w:rFonts w:ascii="Arial" w:hAnsi="Arial" w:cs="Arial"/>
        </w:rPr>
        <w:t>descarte adequado de equipamentos eletrônicos ao final de sua vida útil.</w:t>
      </w:r>
    </w:p>
    <w:p w14:paraId="574462B1" w14:textId="77777777" w:rsidR="00E54F9D" w:rsidRPr="003155E9" w:rsidRDefault="00E54F9D" w:rsidP="002A655E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3155E9">
        <w:rPr>
          <w:rFonts w:ascii="Arial" w:hAnsi="Arial" w:cs="Arial"/>
          <w:sz w:val="22"/>
          <w:szCs w:val="22"/>
        </w:rPr>
        <w:t>A Administração deverá evitar a aquisição de produtos cuja especificação privilegie características meramente estéticas ou desnecessárias, priorizando durabilidade, funcionalidade e eficiência.</w:t>
      </w:r>
    </w:p>
    <w:p w14:paraId="7D029187" w14:textId="77777777" w:rsidR="00B41021" w:rsidRPr="003155E9" w:rsidRDefault="00B41021" w:rsidP="00B41021">
      <w:pPr>
        <w:pStyle w:val="Ttulo2"/>
        <w:pBdr>
          <w:bottom w:val="single" w:sz="4" w:space="1" w:color="auto"/>
        </w:pBdr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3155E9">
        <w:rPr>
          <w:rFonts w:ascii="Arial" w:hAnsi="Arial" w:cs="Arial"/>
          <w:b/>
          <w:bCs/>
          <w:color w:val="auto"/>
          <w:sz w:val="22"/>
          <w:szCs w:val="22"/>
        </w:rPr>
        <w:t>14. POSICIONAMENTO CONCLUSIVO SOBRE A ADEQUAÇÃO DA CONTRATAÇÃO</w:t>
      </w:r>
    </w:p>
    <w:p w14:paraId="27EB1DE0" w14:textId="77777777" w:rsidR="0092687B" w:rsidRPr="003155E9" w:rsidRDefault="0092687B" w:rsidP="0092687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 xml:space="preserve">Diante das informações levantadas neste Estudo Técnico Preliminar, conclui-se pela </w:t>
      </w:r>
      <w:r w:rsidRPr="003155E9">
        <w:rPr>
          <w:rFonts w:ascii="Arial" w:eastAsia="Times New Roman" w:hAnsi="Arial" w:cs="Arial"/>
          <w:b/>
          <w:bCs/>
          <w:lang w:eastAsia="pt-BR"/>
        </w:rPr>
        <w:t>viabilidade da contratação de pessoa jurídica para aquisição de equipamentos de informática, equipamentos e utensílios de copa e cozinha e mobiliários</w:t>
      </w:r>
      <w:r w:rsidRPr="003155E9">
        <w:rPr>
          <w:rFonts w:ascii="Arial" w:eastAsia="Times New Roman" w:hAnsi="Arial" w:cs="Arial"/>
          <w:lang w:eastAsia="pt-BR"/>
        </w:rPr>
        <w:t>, destinados ao atendimento das necessidades estruturais e de funcionamento do expediente do Conselho Tutelar do Município de Rio Formoso – PE.</w:t>
      </w:r>
    </w:p>
    <w:p w14:paraId="01E5D6B2" w14:textId="77777777" w:rsidR="0092687B" w:rsidRPr="003155E9" w:rsidRDefault="0092687B" w:rsidP="0092687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>A contratação é necessária para assegurar condições adequadas ao desempenho das atribuições institucionais do Conselho Tutelar, contribuindo para a continuidade, eficiência e qualidade dos serviços públicos prestados à população.</w:t>
      </w:r>
    </w:p>
    <w:p w14:paraId="696A269B" w14:textId="77777777" w:rsidR="0092687B" w:rsidRPr="003155E9" w:rsidRDefault="0092687B" w:rsidP="0092687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t-BR"/>
        </w:rPr>
      </w:pPr>
      <w:r w:rsidRPr="003155E9">
        <w:rPr>
          <w:rFonts w:ascii="Arial" w:eastAsia="Times New Roman" w:hAnsi="Arial" w:cs="Arial"/>
          <w:lang w:eastAsia="pt-BR"/>
        </w:rPr>
        <w:t xml:space="preserve">Recomenda-se, portanto, o prosseguimento da contratação, com a elaboração do respectivo </w:t>
      </w:r>
      <w:r w:rsidRPr="003155E9">
        <w:rPr>
          <w:rFonts w:ascii="Arial" w:eastAsia="Times New Roman" w:hAnsi="Arial" w:cs="Arial"/>
          <w:b/>
          <w:bCs/>
          <w:lang w:eastAsia="pt-BR"/>
        </w:rPr>
        <w:t>Termo de Referência</w:t>
      </w:r>
      <w:r w:rsidRPr="003155E9">
        <w:rPr>
          <w:rFonts w:ascii="Arial" w:eastAsia="Times New Roman" w:hAnsi="Arial" w:cs="Arial"/>
          <w:lang w:eastAsia="pt-BR"/>
        </w:rPr>
        <w:t>, pesquisa de preços e demais documentos necessários à instrução do processo administrativo.</w:t>
      </w:r>
    </w:p>
    <w:p w14:paraId="65E5382B" w14:textId="77FC3055" w:rsidR="00962FA2" w:rsidRPr="003155E9" w:rsidRDefault="008B2621" w:rsidP="0069015D">
      <w:pPr>
        <w:jc w:val="center"/>
        <w:rPr>
          <w:rFonts w:ascii="Arial" w:hAnsi="Arial" w:cs="Arial"/>
        </w:rPr>
      </w:pPr>
      <w:r w:rsidRPr="003155E9">
        <w:rPr>
          <w:rFonts w:ascii="Arial" w:hAnsi="Arial" w:cs="Arial"/>
        </w:rPr>
        <w:t xml:space="preserve">Rio Formoso/PE, </w:t>
      </w:r>
      <w:r w:rsidR="00200EB3" w:rsidRPr="003155E9">
        <w:rPr>
          <w:rFonts w:ascii="Arial" w:hAnsi="Arial" w:cs="Arial"/>
        </w:rPr>
        <w:t>0</w:t>
      </w:r>
      <w:r w:rsidR="00B41021" w:rsidRPr="003155E9">
        <w:rPr>
          <w:rFonts w:ascii="Arial" w:hAnsi="Arial" w:cs="Arial"/>
        </w:rPr>
        <w:t>9</w:t>
      </w:r>
      <w:r w:rsidRPr="003155E9">
        <w:rPr>
          <w:rFonts w:ascii="Arial" w:hAnsi="Arial" w:cs="Arial"/>
        </w:rPr>
        <w:t xml:space="preserve"> de </w:t>
      </w:r>
      <w:r w:rsidR="00200EB3" w:rsidRPr="003155E9">
        <w:rPr>
          <w:rFonts w:ascii="Arial" w:hAnsi="Arial" w:cs="Arial"/>
        </w:rPr>
        <w:t>julho</w:t>
      </w:r>
      <w:r w:rsidRPr="003155E9">
        <w:rPr>
          <w:rFonts w:ascii="Arial" w:hAnsi="Arial" w:cs="Arial"/>
        </w:rPr>
        <w:t xml:space="preserve"> de 202</w:t>
      </w:r>
      <w:r w:rsidR="00200EB3" w:rsidRPr="003155E9">
        <w:rPr>
          <w:rFonts w:ascii="Arial" w:hAnsi="Arial" w:cs="Arial"/>
        </w:rPr>
        <w:t>6</w:t>
      </w:r>
    </w:p>
    <w:p w14:paraId="4E580D11" w14:textId="23AA031B" w:rsidR="0069015D" w:rsidRPr="003155E9" w:rsidRDefault="001725A0" w:rsidP="0069015D">
      <w:pPr>
        <w:jc w:val="center"/>
        <w:rPr>
          <w:rFonts w:ascii="Arial" w:hAnsi="Arial" w:cs="Arial"/>
        </w:rPr>
      </w:pPr>
      <w:r w:rsidRPr="003155E9">
        <w:rPr>
          <w:rFonts w:ascii="Arial" w:hAnsi="Arial" w:cs="Arial"/>
        </w:rPr>
        <w:t>A</w:t>
      </w:r>
      <w:r w:rsidR="0069015D" w:rsidRPr="003155E9">
        <w:rPr>
          <w:rFonts w:ascii="Arial" w:hAnsi="Arial" w:cs="Arial"/>
        </w:rPr>
        <w:t xml:space="preserve">tenciosamente, </w:t>
      </w:r>
    </w:p>
    <w:p w14:paraId="37DD0FC3" w14:textId="77777777" w:rsidR="007D55CC" w:rsidRPr="003155E9" w:rsidRDefault="007D55CC" w:rsidP="0069015D">
      <w:pPr>
        <w:jc w:val="center"/>
        <w:rPr>
          <w:rFonts w:ascii="Arial" w:hAnsi="Arial" w:cs="Arial"/>
          <w:b/>
          <w:bCs/>
        </w:rPr>
      </w:pPr>
    </w:p>
    <w:p w14:paraId="02D87854" w14:textId="2940D84A" w:rsidR="007D55CC" w:rsidRPr="003155E9" w:rsidRDefault="007D55CC" w:rsidP="007D55CC">
      <w:pPr>
        <w:spacing w:line="240" w:lineRule="auto"/>
        <w:contextualSpacing/>
        <w:jc w:val="center"/>
        <w:rPr>
          <w:rFonts w:ascii="Arial" w:hAnsi="Arial" w:cs="Arial"/>
          <w:b/>
          <w:bCs/>
        </w:rPr>
      </w:pPr>
      <w:bookmarkStart w:id="4" w:name="_Hlk237848054"/>
      <w:r w:rsidRPr="003155E9">
        <w:rPr>
          <w:rFonts w:ascii="Arial" w:hAnsi="Arial" w:cs="Arial"/>
          <w:b/>
          <w:bCs/>
        </w:rPr>
        <w:t>DÉBORA KAROLAYNNE DOS SANTOS SILVA MARINHO</w:t>
      </w:r>
    </w:p>
    <w:bookmarkEnd w:id="4"/>
    <w:p w14:paraId="37B66174" w14:textId="2503E0D3" w:rsidR="007D55CC" w:rsidRPr="003155E9" w:rsidRDefault="007D55CC" w:rsidP="007D55CC">
      <w:pPr>
        <w:spacing w:line="240" w:lineRule="auto"/>
        <w:contextualSpacing/>
        <w:jc w:val="center"/>
        <w:rPr>
          <w:rFonts w:ascii="Arial" w:hAnsi="Arial" w:cs="Arial"/>
          <w:b/>
          <w:bCs/>
        </w:rPr>
      </w:pPr>
      <w:r w:rsidRPr="003155E9">
        <w:rPr>
          <w:rFonts w:ascii="Arial" w:hAnsi="Arial" w:cs="Arial"/>
          <w:b/>
          <w:bCs/>
        </w:rPr>
        <w:t>FISCAL DO CONTRATO</w:t>
      </w:r>
    </w:p>
    <w:sectPr w:rsidR="007D55CC" w:rsidRPr="003155E9" w:rsidSect="002A655E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568" w:right="1700" w:bottom="1985" w:left="1418" w:header="709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8580" w14:textId="77777777" w:rsidR="00247E71" w:rsidRDefault="00247E71">
      <w:pPr>
        <w:spacing w:line="240" w:lineRule="auto"/>
      </w:pPr>
      <w:r>
        <w:separator/>
      </w:r>
    </w:p>
  </w:endnote>
  <w:endnote w:type="continuationSeparator" w:id="0">
    <w:p w14:paraId="3347EABC" w14:textId="77777777" w:rsidR="00247E71" w:rsidRDefault="00247E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69F78" w14:textId="77777777" w:rsidR="00C44609" w:rsidRDefault="004D498A">
    <w:pPr>
      <w:pStyle w:val="Rodap"/>
      <w:jc w:val="right"/>
      <w:rPr>
        <w:color w:val="0000FF"/>
        <w:sz w:val="18"/>
      </w:rPr>
    </w:pPr>
    <w:r>
      <w:rPr>
        <w:color w:val="0000FF"/>
        <w:sz w:val="18"/>
      </w:rPr>
      <w:t>Rua Siqueira Campos, S/Nº</w:t>
    </w:r>
  </w:p>
  <w:p w14:paraId="57A0B1C2" w14:textId="77777777" w:rsidR="00C44609" w:rsidRDefault="004D498A">
    <w:pPr>
      <w:pStyle w:val="Rodap"/>
      <w:jc w:val="right"/>
      <w:rPr>
        <w:color w:val="0000FF"/>
        <w:sz w:val="18"/>
      </w:rPr>
    </w:pPr>
    <w:r>
      <w:rPr>
        <w:color w:val="0000FF"/>
        <w:sz w:val="18"/>
      </w:rPr>
      <w:t>CENTRO, RIO FORMOSO-PE - CEP 55.570-000</w:t>
    </w:r>
  </w:p>
  <w:p w14:paraId="4AD04049" w14:textId="77777777" w:rsidR="00C44609" w:rsidRDefault="004D498A">
    <w:pPr>
      <w:pStyle w:val="Rodap"/>
      <w:jc w:val="right"/>
      <w:rPr>
        <w:color w:val="0000FF"/>
        <w:sz w:val="18"/>
      </w:rPr>
    </w:pPr>
    <w:r>
      <w:rPr>
        <w:color w:val="0000FF"/>
        <w:sz w:val="18"/>
      </w:rPr>
      <w:t xml:space="preserve">CNPJ 17.650.977/0001-57 </w:t>
    </w:r>
  </w:p>
  <w:p w14:paraId="323EFE12" w14:textId="77777777" w:rsidR="00C44609" w:rsidRDefault="004D498A">
    <w:pPr>
      <w:pStyle w:val="Rodap"/>
      <w:jc w:val="right"/>
      <w:rPr>
        <w:color w:val="0000FF"/>
        <w:sz w:val="18"/>
      </w:rPr>
    </w:pPr>
    <w:r>
      <w:rPr>
        <w:color w:val="0000FF"/>
        <w:sz w:val="18"/>
      </w:rPr>
      <w:t>E-mail: smasrioformoso@gmail.com</w:t>
    </w:r>
  </w:p>
  <w:p w14:paraId="35A5D24E" w14:textId="77777777" w:rsidR="00C44609" w:rsidRDefault="004D498A">
    <w:pPr>
      <w:pStyle w:val="Rodap"/>
      <w:jc w:val="right"/>
      <w:rPr>
        <w:color w:val="0000FF"/>
        <w:sz w:val="18"/>
      </w:rPr>
    </w:pPr>
    <w:r>
      <w:rPr>
        <w:color w:val="0000FF"/>
        <w:sz w:val="18"/>
      </w:rPr>
      <w:t>fone: 081-3678-1114</w:t>
    </w:r>
  </w:p>
  <w:p w14:paraId="3581C50A" w14:textId="77777777" w:rsidR="00C44609" w:rsidRDefault="00C446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A1F67" w14:textId="77777777" w:rsidR="00247E71" w:rsidRDefault="00247E71">
      <w:pPr>
        <w:spacing w:after="0"/>
      </w:pPr>
      <w:r>
        <w:separator/>
      </w:r>
    </w:p>
  </w:footnote>
  <w:footnote w:type="continuationSeparator" w:id="0">
    <w:p w14:paraId="4D81E573" w14:textId="77777777" w:rsidR="00247E71" w:rsidRDefault="00247E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6A2EC" w14:textId="77777777" w:rsidR="00C44609" w:rsidRDefault="00247E71">
    <w:pPr>
      <w:pStyle w:val="Cabealho"/>
    </w:pPr>
    <w:r>
      <w:pict w14:anchorId="4143A3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25594" o:spid="_x0000_s2050" type="#_x0000_t75" style="position:absolute;margin-left:0;margin-top:0;width:467.5pt;height:369.6pt;z-index:-251656192;mso-position-horizontal:center;mso-position-horizontal-relative:margin;mso-position-vertical:center;mso-position-vertical-relative:margin;mso-width-relative:page;mso-height-relative:page" o:allowincell="f">
          <v:imagedata r:id="rId1" o:title="Marca d´agua SMA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BDBB" w14:textId="77777777" w:rsidR="00C44609" w:rsidRDefault="004D498A">
    <w:pPr>
      <w:pStyle w:val="Cabealho"/>
    </w:pPr>
    <w:r>
      <w:rPr>
        <w:noProof/>
      </w:rPr>
      <w:drawing>
        <wp:anchor distT="0" distB="0" distL="114300" distR="114300" simplePos="0" relativeHeight="251663360" behindDoc="1" locked="0" layoutInCell="1" allowOverlap="1" wp14:anchorId="5AE6B170" wp14:editId="5F3205A1">
          <wp:simplePos x="0" y="0"/>
          <wp:positionH relativeFrom="column">
            <wp:posOffset>5017135</wp:posOffset>
          </wp:positionH>
          <wp:positionV relativeFrom="paragraph">
            <wp:posOffset>-144780</wp:posOffset>
          </wp:positionV>
          <wp:extent cx="1083945" cy="990600"/>
          <wp:effectExtent l="0" t="0" r="2540" b="635"/>
          <wp:wrapTight wrapText="bothSides">
            <wp:wrapPolygon edited="0">
              <wp:start x="7217" y="0"/>
              <wp:lineTo x="5698" y="2494"/>
              <wp:lineTo x="6457" y="6650"/>
              <wp:lineTo x="0" y="8729"/>
              <wp:lineTo x="0" y="21198"/>
              <wp:lineTo x="21271" y="21198"/>
              <wp:lineTo x="21271" y="13301"/>
              <wp:lineTo x="17093" y="6650"/>
              <wp:lineTo x="16713" y="416"/>
              <wp:lineTo x="14814" y="0"/>
              <wp:lineTo x="7217" y="0"/>
            </wp:wrapPolygon>
          </wp:wrapTight>
          <wp:docPr id="881220557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481347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83733" cy="9903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1D0ED991" wp14:editId="5DBD4E9D">
          <wp:simplePos x="0" y="0"/>
          <wp:positionH relativeFrom="column">
            <wp:posOffset>1003935</wp:posOffset>
          </wp:positionH>
          <wp:positionV relativeFrom="paragraph">
            <wp:posOffset>32385</wp:posOffset>
          </wp:positionV>
          <wp:extent cx="3538220" cy="914400"/>
          <wp:effectExtent l="0" t="0" r="5080" b="0"/>
          <wp:wrapTight wrapText="bothSides">
            <wp:wrapPolygon edited="0">
              <wp:start x="0" y="0"/>
              <wp:lineTo x="0" y="21150"/>
              <wp:lineTo x="21515" y="21150"/>
              <wp:lineTo x="21515" y="0"/>
              <wp:lineTo x="0" y="0"/>
            </wp:wrapPolygon>
          </wp:wrapTight>
          <wp:docPr id="88122055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1220575" name="Imagem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506" t="48651" r="28017" b="31838"/>
                  <a:stretch>
                    <a:fillRect/>
                  </a:stretch>
                </pic:blipFill>
                <pic:spPr>
                  <a:xfrm>
                    <a:off x="0" y="0"/>
                    <a:ext cx="35382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427DCD0E" wp14:editId="6F305AC4">
          <wp:simplePos x="0" y="0"/>
          <wp:positionH relativeFrom="column">
            <wp:posOffset>-426720</wp:posOffset>
          </wp:positionH>
          <wp:positionV relativeFrom="paragraph">
            <wp:posOffset>-146685</wp:posOffset>
          </wp:positionV>
          <wp:extent cx="1168400" cy="1189355"/>
          <wp:effectExtent l="0" t="0" r="0" b="0"/>
          <wp:wrapTight wrapText="bothSides">
            <wp:wrapPolygon edited="0">
              <wp:start x="0" y="0"/>
              <wp:lineTo x="0" y="21104"/>
              <wp:lineTo x="21130" y="21104"/>
              <wp:lineTo x="21130" y="0"/>
              <wp:lineTo x="0" y="0"/>
            </wp:wrapPolygon>
          </wp:wrapTight>
          <wp:docPr id="88122055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697113" name="Imagem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363" t="23468" r="22975"/>
                  <a:stretch>
                    <a:fillRect/>
                  </a:stretch>
                </pic:blipFill>
                <pic:spPr>
                  <a:xfrm>
                    <a:off x="0" y="0"/>
                    <a:ext cx="1168400" cy="11895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8D062EF" w14:textId="77777777" w:rsidR="00C44609" w:rsidRDefault="00C44609">
    <w:pPr>
      <w:pStyle w:val="Cabealho"/>
    </w:pPr>
  </w:p>
  <w:p w14:paraId="1D7046EA" w14:textId="77777777" w:rsidR="00C44609" w:rsidRDefault="004D498A">
    <w:pPr>
      <w:rPr>
        <w:sz w:val="36"/>
        <w:szCs w:val="36"/>
      </w:rPr>
    </w:pPr>
    <w:r>
      <w:rPr>
        <w:rFonts w:ascii="Arial" w:hAnsi="Arial"/>
      </w:rPr>
      <w:t xml:space="preserve">         </w:t>
    </w:r>
  </w:p>
  <w:p w14:paraId="775D3B8C" w14:textId="77777777" w:rsidR="00C44609" w:rsidRDefault="00C44609">
    <w:pPr>
      <w:pStyle w:val="Cabealho"/>
      <w:jc w:val="center"/>
      <w:rPr>
        <w:rFonts w:ascii="Arial" w:hAnsi="Arial" w:cs="Arial"/>
        <w:b/>
        <w:bCs/>
        <w:color w:val="48599F"/>
        <w:sz w:val="32"/>
        <w:szCs w:val="32"/>
      </w:rPr>
    </w:pPr>
  </w:p>
  <w:p w14:paraId="1212C915" w14:textId="77777777" w:rsidR="00C44609" w:rsidRDefault="004D498A">
    <w:r>
      <w:rPr>
        <w:noProof/>
      </w:rPr>
      <w:drawing>
        <wp:anchor distT="0" distB="0" distL="114300" distR="114300" simplePos="0" relativeHeight="251664384" behindDoc="1" locked="0" layoutInCell="1" allowOverlap="1" wp14:anchorId="2D16F263" wp14:editId="645D8A11">
          <wp:simplePos x="0" y="0"/>
          <wp:positionH relativeFrom="column">
            <wp:posOffset>-506095</wp:posOffset>
          </wp:positionH>
          <wp:positionV relativeFrom="paragraph">
            <wp:posOffset>1324610</wp:posOffset>
          </wp:positionV>
          <wp:extent cx="6864350" cy="4610735"/>
          <wp:effectExtent l="0" t="0" r="0" b="0"/>
          <wp:wrapNone/>
          <wp:docPr id="881220560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9323606" name="Imagem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986"/>
                  <a:stretch>
                    <a:fillRect/>
                  </a:stretch>
                </pic:blipFill>
                <pic:spPr>
                  <a:xfrm>
                    <a:off x="0" y="0"/>
                    <a:ext cx="6864252" cy="461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CCF4A" w14:textId="77777777" w:rsidR="00C44609" w:rsidRDefault="00247E71">
    <w:pPr>
      <w:pStyle w:val="Cabealho"/>
    </w:pPr>
    <w:r>
      <w:pict w14:anchorId="7386A0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25593" o:spid="_x0000_s2049" type="#_x0000_t75" style="position:absolute;margin-left:0;margin-top:0;width:467.5pt;height:369.6pt;z-index:-251657216;mso-position-horizontal:center;mso-position-horizontal-relative:margin;mso-position-vertical:center;mso-position-vertical-relative:margin;mso-width-relative:page;mso-height-relative:page" o:allowincell="f">
          <v:imagedata r:id="rId1" o:title="Marca d´agua SMAS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455A2"/>
    <w:multiLevelType w:val="multilevel"/>
    <w:tmpl w:val="BEE2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F13351"/>
    <w:multiLevelType w:val="multilevel"/>
    <w:tmpl w:val="CCEAC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9A338F"/>
    <w:multiLevelType w:val="hybridMultilevel"/>
    <w:tmpl w:val="F1F2513E"/>
    <w:lvl w:ilvl="0" w:tplc="F13C1ED4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A4916BD"/>
    <w:multiLevelType w:val="hybridMultilevel"/>
    <w:tmpl w:val="B62688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ED510"/>
    <w:multiLevelType w:val="singleLevel"/>
    <w:tmpl w:val="1BBED510"/>
    <w:lvl w:ilvl="0">
      <w:start w:val="5"/>
      <w:numFmt w:val="decimal"/>
      <w:suff w:val="space"/>
      <w:lvlText w:val="%1-"/>
      <w:lvlJc w:val="left"/>
    </w:lvl>
  </w:abstractNum>
  <w:abstractNum w:abstractNumId="5" w15:restartNumberingAfterBreak="0">
    <w:nsid w:val="24EB11E9"/>
    <w:multiLevelType w:val="multilevel"/>
    <w:tmpl w:val="3D1A5B28"/>
    <w:lvl w:ilvl="0">
      <w:start w:val="1"/>
      <w:numFmt w:val="decimal"/>
      <w:pStyle w:val="TituloNivel01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CB976CF"/>
    <w:multiLevelType w:val="multilevel"/>
    <w:tmpl w:val="1F16D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pStyle w:val="TextoMarcador2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pStyle w:val="Nivel4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FA92D86"/>
    <w:multiLevelType w:val="hybridMultilevel"/>
    <w:tmpl w:val="B62688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66186"/>
    <w:multiLevelType w:val="multilevel"/>
    <w:tmpl w:val="3F16618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2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24" w:hanging="1800"/>
      </w:pPr>
      <w:rPr>
        <w:rFonts w:hint="default"/>
      </w:rPr>
    </w:lvl>
  </w:abstractNum>
  <w:abstractNum w:abstractNumId="9" w15:restartNumberingAfterBreak="0">
    <w:nsid w:val="412865CD"/>
    <w:multiLevelType w:val="hybridMultilevel"/>
    <w:tmpl w:val="B62688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B35EB"/>
    <w:multiLevelType w:val="hybridMultilevel"/>
    <w:tmpl w:val="2A8CA60C"/>
    <w:lvl w:ilvl="0" w:tplc="9ED25B5C">
      <w:start w:val="10"/>
      <w:numFmt w:val="bullet"/>
      <w:lvlText w:val=""/>
      <w:lvlJc w:val="left"/>
      <w:pPr>
        <w:ind w:left="1494" w:hanging="360"/>
      </w:pPr>
      <w:rPr>
        <w:rFonts w:ascii="Symbol" w:eastAsiaTheme="minorHAnsi" w:hAnsi="Symbol" w:cstheme="minorBidi" w:hint="default"/>
      </w:rPr>
    </w:lvl>
    <w:lvl w:ilvl="1" w:tplc="0416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4627022C"/>
    <w:multiLevelType w:val="multilevel"/>
    <w:tmpl w:val="E042F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374766"/>
    <w:multiLevelType w:val="multilevel"/>
    <w:tmpl w:val="AC42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4277FA"/>
    <w:multiLevelType w:val="multilevel"/>
    <w:tmpl w:val="051C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A95F0F"/>
    <w:multiLevelType w:val="hybridMultilevel"/>
    <w:tmpl w:val="B62688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A85A8C"/>
    <w:multiLevelType w:val="multilevel"/>
    <w:tmpl w:val="CF60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C6238A"/>
    <w:multiLevelType w:val="multilevel"/>
    <w:tmpl w:val="3A04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934553"/>
    <w:multiLevelType w:val="multilevel"/>
    <w:tmpl w:val="9514C9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5EB22FF"/>
    <w:multiLevelType w:val="multilevel"/>
    <w:tmpl w:val="A0AA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546CAF"/>
    <w:multiLevelType w:val="hybridMultilevel"/>
    <w:tmpl w:val="CF3254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9"/>
  </w:num>
  <w:num w:numId="5">
    <w:abstractNumId w:val="7"/>
  </w:num>
  <w:num w:numId="6">
    <w:abstractNumId w:val="18"/>
  </w:num>
  <w:num w:numId="7">
    <w:abstractNumId w:val="14"/>
  </w:num>
  <w:num w:numId="8">
    <w:abstractNumId w:val="3"/>
  </w:num>
  <w:num w:numId="9">
    <w:abstractNumId w:val="9"/>
  </w:num>
  <w:num w:numId="10">
    <w:abstractNumId w:val="11"/>
  </w:num>
  <w:num w:numId="11">
    <w:abstractNumId w:val="15"/>
  </w:num>
  <w:num w:numId="12">
    <w:abstractNumId w:val="0"/>
  </w:num>
  <w:num w:numId="13">
    <w:abstractNumId w:val="13"/>
  </w:num>
  <w:num w:numId="14">
    <w:abstractNumId w:val="16"/>
  </w:num>
  <w:num w:numId="15">
    <w:abstractNumId w:val="1"/>
  </w:num>
  <w:num w:numId="16">
    <w:abstractNumId w:val="12"/>
  </w:num>
  <w:num w:numId="17">
    <w:abstractNumId w:val="5"/>
  </w:num>
  <w:num w:numId="18">
    <w:abstractNumId w:val="6"/>
  </w:num>
  <w:num w:numId="19">
    <w:abstractNumId w:val="10"/>
  </w:num>
  <w:num w:numId="20">
    <w:abstractNumId w:val="17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5"/>
    <w:lvlOverride w:ilvl="0">
      <w:startOverride w:val="1"/>
    </w:lvlOverride>
  </w:num>
  <w:num w:numId="24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2EB"/>
    <w:rsid w:val="0001273F"/>
    <w:rsid w:val="0002357D"/>
    <w:rsid w:val="000278EB"/>
    <w:rsid w:val="00032AD4"/>
    <w:rsid w:val="0003786A"/>
    <w:rsid w:val="000843F2"/>
    <w:rsid w:val="00085357"/>
    <w:rsid w:val="000928FE"/>
    <w:rsid w:val="000B7F67"/>
    <w:rsid w:val="000C683A"/>
    <w:rsid w:val="000D6E4D"/>
    <w:rsid w:val="000E5AAD"/>
    <w:rsid w:val="000F3178"/>
    <w:rsid w:val="001027C3"/>
    <w:rsid w:val="0010583A"/>
    <w:rsid w:val="0010717A"/>
    <w:rsid w:val="00107CA9"/>
    <w:rsid w:val="001172EB"/>
    <w:rsid w:val="0012481D"/>
    <w:rsid w:val="00126C89"/>
    <w:rsid w:val="00130CAB"/>
    <w:rsid w:val="00137993"/>
    <w:rsid w:val="001404B0"/>
    <w:rsid w:val="00150B4F"/>
    <w:rsid w:val="00162F7F"/>
    <w:rsid w:val="00163655"/>
    <w:rsid w:val="001725A0"/>
    <w:rsid w:val="00173FF8"/>
    <w:rsid w:val="00183E2C"/>
    <w:rsid w:val="00187623"/>
    <w:rsid w:val="0018770F"/>
    <w:rsid w:val="001929C4"/>
    <w:rsid w:val="00197731"/>
    <w:rsid w:val="001A4118"/>
    <w:rsid w:val="001C3887"/>
    <w:rsid w:val="001C6C0A"/>
    <w:rsid w:val="00200EB3"/>
    <w:rsid w:val="0020623A"/>
    <w:rsid w:val="0021016B"/>
    <w:rsid w:val="00212D02"/>
    <w:rsid w:val="00224409"/>
    <w:rsid w:val="0022604F"/>
    <w:rsid w:val="0022688F"/>
    <w:rsid w:val="00227A30"/>
    <w:rsid w:val="002307E1"/>
    <w:rsid w:val="00240275"/>
    <w:rsid w:val="0024210A"/>
    <w:rsid w:val="00247E71"/>
    <w:rsid w:val="00251ADD"/>
    <w:rsid w:val="0025337B"/>
    <w:rsid w:val="002756A7"/>
    <w:rsid w:val="00281A0F"/>
    <w:rsid w:val="00287329"/>
    <w:rsid w:val="00295CCD"/>
    <w:rsid w:val="002A031E"/>
    <w:rsid w:val="002A294F"/>
    <w:rsid w:val="002A655E"/>
    <w:rsid w:val="002A78A3"/>
    <w:rsid w:val="002B1F96"/>
    <w:rsid w:val="002B642A"/>
    <w:rsid w:val="002B6C99"/>
    <w:rsid w:val="002D1876"/>
    <w:rsid w:val="002D3D63"/>
    <w:rsid w:val="002E5783"/>
    <w:rsid w:val="002F3962"/>
    <w:rsid w:val="002F65A6"/>
    <w:rsid w:val="002F7C1C"/>
    <w:rsid w:val="00312FEC"/>
    <w:rsid w:val="00313BF3"/>
    <w:rsid w:val="003155E9"/>
    <w:rsid w:val="00337075"/>
    <w:rsid w:val="00344B0D"/>
    <w:rsid w:val="00367433"/>
    <w:rsid w:val="00371D07"/>
    <w:rsid w:val="00391187"/>
    <w:rsid w:val="003A2BA2"/>
    <w:rsid w:val="003A2F6C"/>
    <w:rsid w:val="003A407A"/>
    <w:rsid w:val="003A600E"/>
    <w:rsid w:val="003D2681"/>
    <w:rsid w:val="003D34CF"/>
    <w:rsid w:val="003F0F16"/>
    <w:rsid w:val="004110B2"/>
    <w:rsid w:val="004555B1"/>
    <w:rsid w:val="00466637"/>
    <w:rsid w:val="0048124E"/>
    <w:rsid w:val="00493330"/>
    <w:rsid w:val="004945BE"/>
    <w:rsid w:val="00494A68"/>
    <w:rsid w:val="004A11BD"/>
    <w:rsid w:val="004B007D"/>
    <w:rsid w:val="004B1E6D"/>
    <w:rsid w:val="004C0223"/>
    <w:rsid w:val="004C07A7"/>
    <w:rsid w:val="004D498A"/>
    <w:rsid w:val="004F0B41"/>
    <w:rsid w:val="004F7ABA"/>
    <w:rsid w:val="00502D7F"/>
    <w:rsid w:val="005131D5"/>
    <w:rsid w:val="005458C3"/>
    <w:rsid w:val="0054766A"/>
    <w:rsid w:val="00550919"/>
    <w:rsid w:val="00550A4E"/>
    <w:rsid w:val="00553871"/>
    <w:rsid w:val="00561EE6"/>
    <w:rsid w:val="005911B4"/>
    <w:rsid w:val="00593D09"/>
    <w:rsid w:val="00595A9A"/>
    <w:rsid w:val="005B2A67"/>
    <w:rsid w:val="005B6019"/>
    <w:rsid w:val="005C2CA0"/>
    <w:rsid w:val="005C44F6"/>
    <w:rsid w:val="005C5CA7"/>
    <w:rsid w:val="005E5212"/>
    <w:rsid w:val="005E6E34"/>
    <w:rsid w:val="0060536E"/>
    <w:rsid w:val="00606092"/>
    <w:rsid w:val="006104D8"/>
    <w:rsid w:val="006175D5"/>
    <w:rsid w:val="00621DB9"/>
    <w:rsid w:val="0062246A"/>
    <w:rsid w:val="0063147F"/>
    <w:rsid w:val="006470CE"/>
    <w:rsid w:val="00653397"/>
    <w:rsid w:val="00655B9F"/>
    <w:rsid w:val="00661167"/>
    <w:rsid w:val="00673F1B"/>
    <w:rsid w:val="006752E0"/>
    <w:rsid w:val="0068719A"/>
    <w:rsid w:val="0069015D"/>
    <w:rsid w:val="006A38EF"/>
    <w:rsid w:val="006A61E0"/>
    <w:rsid w:val="006A7B6B"/>
    <w:rsid w:val="006C184B"/>
    <w:rsid w:val="006E52D9"/>
    <w:rsid w:val="006F1AC6"/>
    <w:rsid w:val="00715534"/>
    <w:rsid w:val="00730AD2"/>
    <w:rsid w:val="007314CD"/>
    <w:rsid w:val="00732BE9"/>
    <w:rsid w:val="00776754"/>
    <w:rsid w:val="00790741"/>
    <w:rsid w:val="007A5310"/>
    <w:rsid w:val="007B08E5"/>
    <w:rsid w:val="007B6A54"/>
    <w:rsid w:val="007B6DAC"/>
    <w:rsid w:val="007D5076"/>
    <w:rsid w:val="007D55CC"/>
    <w:rsid w:val="007D5984"/>
    <w:rsid w:val="007F4964"/>
    <w:rsid w:val="007F6411"/>
    <w:rsid w:val="00817171"/>
    <w:rsid w:val="008419A3"/>
    <w:rsid w:val="00845926"/>
    <w:rsid w:val="0086136C"/>
    <w:rsid w:val="00863C44"/>
    <w:rsid w:val="0088038D"/>
    <w:rsid w:val="00887B78"/>
    <w:rsid w:val="008922F6"/>
    <w:rsid w:val="0089517D"/>
    <w:rsid w:val="008A07A0"/>
    <w:rsid w:val="008B2621"/>
    <w:rsid w:val="008C3553"/>
    <w:rsid w:val="008C625B"/>
    <w:rsid w:val="008E3F00"/>
    <w:rsid w:val="008E42CB"/>
    <w:rsid w:val="008F34BA"/>
    <w:rsid w:val="00922AFB"/>
    <w:rsid w:val="00922BE7"/>
    <w:rsid w:val="00925404"/>
    <w:rsid w:val="0092687B"/>
    <w:rsid w:val="009457A5"/>
    <w:rsid w:val="009458AA"/>
    <w:rsid w:val="00962FA2"/>
    <w:rsid w:val="00966265"/>
    <w:rsid w:val="00970467"/>
    <w:rsid w:val="009753CE"/>
    <w:rsid w:val="00982E53"/>
    <w:rsid w:val="00985F75"/>
    <w:rsid w:val="009A49CB"/>
    <w:rsid w:val="009A76B3"/>
    <w:rsid w:val="009C2DEF"/>
    <w:rsid w:val="009D6D08"/>
    <w:rsid w:val="009E2AC8"/>
    <w:rsid w:val="00A05667"/>
    <w:rsid w:val="00A079CE"/>
    <w:rsid w:val="00A23E3C"/>
    <w:rsid w:val="00A31CBC"/>
    <w:rsid w:val="00A341BE"/>
    <w:rsid w:val="00A415FA"/>
    <w:rsid w:val="00A52B9A"/>
    <w:rsid w:val="00A640BF"/>
    <w:rsid w:val="00A72D14"/>
    <w:rsid w:val="00AA0F8F"/>
    <w:rsid w:val="00AC389E"/>
    <w:rsid w:val="00AC4A8B"/>
    <w:rsid w:val="00AC7053"/>
    <w:rsid w:val="00AD2A10"/>
    <w:rsid w:val="00AD4FD7"/>
    <w:rsid w:val="00AF3375"/>
    <w:rsid w:val="00AF6FA5"/>
    <w:rsid w:val="00B0597F"/>
    <w:rsid w:val="00B0642A"/>
    <w:rsid w:val="00B21BEE"/>
    <w:rsid w:val="00B2507D"/>
    <w:rsid w:val="00B41021"/>
    <w:rsid w:val="00B46903"/>
    <w:rsid w:val="00B51B16"/>
    <w:rsid w:val="00B731B4"/>
    <w:rsid w:val="00B816EC"/>
    <w:rsid w:val="00B90368"/>
    <w:rsid w:val="00B9193B"/>
    <w:rsid w:val="00BA5978"/>
    <w:rsid w:val="00BA7A3D"/>
    <w:rsid w:val="00BC0117"/>
    <w:rsid w:val="00BC4318"/>
    <w:rsid w:val="00BD2141"/>
    <w:rsid w:val="00BD4A1D"/>
    <w:rsid w:val="00BE3F88"/>
    <w:rsid w:val="00BE6909"/>
    <w:rsid w:val="00BF60C6"/>
    <w:rsid w:val="00BF7E2C"/>
    <w:rsid w:val="00C160BF"/>
    <w:rsid w:val="00C246CA"/>
    <w:rsid w:val="00C44609"/>
    <w:rsid w:val="00C47A62"/>
    <w:rsid w:val="00C52203"/>
    <w:rsid w:val="00C56C35"/>
    <w:rsid w:val="00C5765A"/>
    <w:rsid w:val="00C642A2"/>
    <w:rsid w:val="00C66629"/>
    <w:rsid w:val="00C70C1A"/>
    <w:rsid w:val="00C75C2B"/>
    <w:rsid w:val="00C85E40"/>
    <w:rsid w:val="00C903A3"/>
    <w:rsid w:val="00CB21D1"/>
    <w:rsid w:val="00CB49F8"/>
    <w:rsid w:val="00CC27E8"/>
    <w:rsid w:val="00CD045E"/>
    <w:rsid w:val="00CD0B64"/>
    <w:rsid w:val="00CE3AC7"/>
    <w:rsid w:val="00CE7A08"/>
    <w:rsid w:val="00CF7441"/>
    <w:rsid w:val="00D059B4"/>
    <w:rsid w:val="00D106AF"/>
    <w:rsid w:val="00D423C2"/>
    <w:rsid w:val="00D54603"/>
    <w:rsid w:val="00DC4F69"/>
    <w:rsid w:val="00DC750C"/>
    <w:rsid w:val="00DE6814"/>
    <w:rsid w:val="00DF57E7"/>
    <w:rsid w:val="00E12241"/>
    <w:rsid w:val="00E1604A"/>
    <w:rsid w:val="00E216DA"/>
    <w:rsid w:val="00E42425"/>
    <w:rsid w:val="00E43F7C"/>
    <w:rsid w:val="00E54071"/>
    <w:rsid w:val="00E54F9D"/>
    <w:rsid w:val="00E602A9"/>
    <w:rsid w:val="00E641D8"/>
    <w:rsid w:val="00E6779A"/>
    <w:rsid w:val="00E707DB"/>
    <w:rsid w:val="00E72AFF"/>
    <w:rsid w:val="00E911D2"/>
    <w:rsid w:val="00E92189"/>
    <w:rsid w:val="00EA37BC"/>
    <w:rsid w:val="00EB0032"/>
    <w:rsid w:val="00EB0AB1"/>
    <w:rsid w:val="00EB5A5E"/>
    <w:rsid w:val="00EC72AA"/>
    <w:rsid w:val="00EE5481"/>
    <w:rsid w:val="00EE79D1"/>
    <w:rsid w:val="00EF57CD"/>
    <w:rsid w:val="00EF6C4C"/>
    <w:rsid w:val="00F008DA"/>
    <w:rsid w:val="00F161CB"/>
    <w:rsid w:val="00F27627"/>
    <w:rsid w:val="00F33C65"/>
    <w:rsid w:val="00F34F7F"/>
    <w:rsid w:val="00F62E09"/>
    <w:rsid w:val="00F6316A"/>
    <w:rsid w:val="00F95CB6"/>
    <w:rsid w:val="00FA3B11"/>
    <w:rsid w:val="00FB1800"/>
    <w:rsid w:val="00FB33E9"/>
    <w:rsid w:val="00FB4D51"/>
    <w:rsid w:val="00FC6D46"/>
    <w:rsid w:val="00FD2D61"/>
    <w:rsid w:val="14FC2E8A"/>
    <w:rsid w:val="257B0FE2"/>
    <w:rsid w:val="2E8D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45A621F"/>
  <w15:docId w15:val="{C82D4E4A-A2F9-42BA-AD5A-E4103DC55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41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9C2D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  <w:style w:type="paragraph" w:styleId="SemEspaamento">
    <w:name w:val="No Spacing"/>
    <w:link w:val="SemEspaamentoChar"/>
    <w:qFormat/>
    <w:rPr>
      <w:sz w:val="22"/>
      <w:szCs w:val="22"/>
      <w:lang w:eastAsia="en-US"/>
    </w:rPr>
  </w:style>
  <w:style w:type="character" w:customStyle="1" w:styleId="apple-converted-space">
    <w:name w:val="apple-converted-space"/>
    <w:basedOn w:val="Fontepargpadro"/>
    <w:qFormat/>
  </w:style>
  <w:style w:type="paragraph" w:styleId="PargrafodaLista">
    <w:name w:val="List Paragraph"/>
    <w:aliases w:val="Tabela,Parágrafo da Lista11,Subtítulo Projeto Básico,Parágrafo da Lista111,List Paragraph1,Parágrafo da Lista1,Segundo,Lista Itens,List Paragraph,numbered,List Paragraph Char Char,Equipment,List Paragraph11,List 1 Paragraph,b1,lp1"/>
    <w:basedOn w:val="Normal"/>
    <w:link w:val="PargrafodaListaChar"/>
    <w:qFormat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character" w:styleId="Hyperlink">
    <w:name w:val="Hyperlink"/>
    <w:uiPriority w:val="99"/>
    <w:unhideWhenUsed/>
    <w:rsid w:val="00962FA2"/>
    <w:rPr>
      <w:color w:val="0563C1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962FA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30"/>
      <w:szCs w:val="30"/>
      <w:lang w:val="pt-PT" w:eastAsia="x-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962FA2"/>
    <w:rPr>
      <w:rFonts w:ascii="Calibri" w:eastAsia="Calibri" w:hAnsi="Calibri" w:cs="Times New Roman"/>
      <w:sz w:val="30"/>
      <w:szCs w:val="30"/>
      <w:lang w:val="pt-PT" w:eastAsia="x-none"/>
    </w:rPr>
  </w:style>
  <w:style w:type="paragraph" w:customStyle="1" w:styleId="TableParagraph">
    <w:name w:val="Table Paragraph"/>
    <w:basedOn w:val="Normal"/>
    <w:uiPriority w:val="1"/>
    <w:qFormat/>
    <w:rsid w:val="00962FA2"/>
    <w:pPr>
      <w:widowControl w:val="0"/>
      <w:autoSpaceDE w:val="0"/>
      <w:autoSpaceDN w:val="0"/>
      <w:spacing w:after="0" w:line="240" w:lineRule="auto"/>
      <w:ind w:left="6"/>
    </w:pPr>
    <w:rPr>
      <w:rFonts w:ascii="Times New Roman" w:eastAsia="Times New Roman" w:hAnsi="Times New Roman" w:cs="Times New Roman"/>
    </w:rPr>
  </w:style>
  <w:style w:type="character" w:styleId="nfase">
    <w:name w:val="Emphasis"/>
    <w:basedOn w:val="Fontepargpadro"/>
    <w:qFormat/>
    <w:rsid w:val="00962FA2"/>
    <w:rPr>
      <w:i/>
      <w:iCs/>
    </w:rPr>
  </w:style>
  <w:style w:type="paragraph" w:customStyle="1" w:styleId="paragraph">
    <w:name w:val="paragraph"/>
    <w:basedOn w:val="Normal"/>
    <w:rsid w:val="00130CAB"/>
    <w:pPr>
      <w:spacing w:before="100" w:beforeAutospacing="1" w:after="100" w:afterAutospacing="1"/>
    </w:pPr>
  </w:style>
  <w:style w:type="character" w:customStyle="1" w:styleId="SemEspaamentoChar">
    <w:name w:val="Sem Espaçamento Char"/>
    <w:link w:val="SemEspaamento"/>
    <w:rsid w:val="009753CE"/>
    <w:rPr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9753CE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9C2DE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410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isselectedend">
    <w:name w:val="isselectedend"/>
    <w:basedOn w:val="Normal"/>
    <w:rsid w:val="00922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4">
    <w:name w:val="Nivel 4"/>
    <w:basedOn w:val="Normal"/>
    <w:autoRedefine/>
    <w:qFormat/>
    <w:rsid w:val="003155E9"/>
    <w:pPr>
      <w:numPr>
        <w:ilvl w:val="3"/>
        <w:numId w:val="18"/>
      </w:numPr>
      <w:tabs>
        <w:tab w:val="left" w:pos="1928"/>
      </w:tabs>
      <w:spacing w:before="120" w:after="120" w:line="240" w:lineRule="auto"/>
      <w:ind w:left="1134" w:hanging="11"/>
      <w:jc w:val="both"/>
    </w:pPr>
    <w:rPr>
      <w:rFonts w:ascii="Arial" w:eastAsiaTheme="minorEastAsia" w:hAnsi="Arial" w:cs="Arial"/>
      <w:lang w:eastAsia="pt-BR"/>
    </w:rPr>
  </w:style>
  <w:style w:type="paragraph" w:customStyle="1" w:styleId="Nivel5">
    <w:name w:val="Nivel 5"/>
    <w:basedOn w:val="Nivel4"/>
    <w:qFormat/>
    <w:rsid w:val="003155E9"/>
    <w:pPr>
      <w:numPr>
        <w:ilvl w:val="4"/>
      </w:numPr>
      <w:tabs>
        <w:tab w:val="num" w:pos="360"/>
        <w:tab w:val="num" w:pos="3600"/>
      </w:tabs>
      <w:ind w:left="1276" w:firstLine="0"/>
      <w:outlineLvl w:val="4"/>
    </w:pPr>
  </w:style>
  <w:style w:type="paragraph" w:customStyle="1" w:styleId="TituloNivel01">
    <w:name w:val="Titulo_Nivel_01"/>
    <w:basedOn w:val="Normal"/>
    <w:link w:val="TituloNivel01Char"/>
    <w:autoRedefine/>
    <w:qFormat/>
    <w:rsid w:val="003155E9"/>
    <w:pPr>
      <w:numPr>
        <w:numId w:val="17"/>
      </w:numPr>
      <w:pBdr>
        <w:bottom w:val="single" w:sz="12" w:space="1" w:color="auto"/>
      </w:pBdr>
      <w:spacing w:before="120" w:after="240" w:line="240" w:lineRule="auto"/>
      <w:jc w:val="both"/>
    </w:pPr>
    <w:rPr>
      <w:rFonts w:ascii="Arial" w:eastAsia="Times New Roman" w:hAnsi="Arial" w:cs="Times New Roman"/>
      <w:b/>
      <w:bCs/>
      <w:szCs w:val="24"/>
      <w14:textOutline w14:w="12700" w14:cap="rnd" w14:cmpd="sng" w14:algn="ctr">
        <w14:noFill/>
        <w14:prstDash w14:val="solid"/>
        <w14:bevel/>
      </w14:textOutline>
    </w:rPr>
  </w:style>
  <w:style w:type="character" w:customStyle="1" w:styleId="TituloNivel01Char">
    <w:name w:val="Titulo_Nivel_01 Char"/>
    <w:basedOn w:val="Fontepargpadro"/>
    <w:link w:val="TituloNivel01"/>
    <w:rsid w:val="003155E9"/>
    <w:rPr>
      <w:rFonts w:ascii="Arial" w:eastAsia="Times New Roman" w:hAnsi="Arial" w:cs="Times New Roman"/>
      <w:b/>
      <w:bCs/>
      <w:sz w:val="22"/>
      <w:szCs w:val="24"/>
      <w:lang w:eastAsia="en-US"/>
      <w14:textOutline w14:w="12700" w14:cap="rnd" w14:cmpd="sng" w14:algn="ctr">
        <w14:noFill/>
        <w14:prstDash w14:val="solid"/>
        <w14:bevel/>
      </w14:textOutline>
    </w:rPr>
  </w:style>
  <w:style w:type="paragraph" w:customStyle="1" w:styleId="TextoMarcador">
    <w:name w:val="Texto_Marcador"/>
    <w:basedOn w:val="Normal"/>
    <w:link w:val="TextoMarcadorChar"/>
    <w:autoRedefine/>
    <w:qFormat/>
    <w:rsid w:val="0022604F"/>
    <w:pPr>
      <w:tabs>
        <w:tab w:val="left" w:pos="993"/>
      </w:tabs>
      <w:spacing w:before="120" w:after="120" w:line="240" w:lineRule="auto"/>
      <w:jc w:val="both"/>
      <w:outlineLvl w:val="0"/>
    </w:pPr>
    <w:rPr>
      <w:rFonts w:ascii="Arial" w:eastAsiaTheme="minorEastAsia" w:hAnsi="Arial" w:cs="Arial"/>
      <w:bCs/>
      <w:szCs w:val="21"/>
      <w:lang w:eastAsia="pt-BR"/>
    </w:rPr>
  </w:style>
  <w:style w:type="character" w:customStyle="1" w:styleId="TextoMarcadorChar">
    <w:name w:val="Texto_Marcador Char"/>
    <w:basedOn w:val="Fontepargpadro"/>
    <w:link w:val="TextoMarcador"/>
    <w:rsid w:val="0022604F"/>
    <w:rPr>
      <w:rFonts w:ascii="Arial" w:eastAsiaTheme="minorEastAsia" w:hAnsi="Arial" w:cs="Arial"/>
      <w:bCs/>
      <w:sz w:val="22"/>
      <w:szCs w:val="21"/>
    </w:rPr>
  </w:style>
  <w:style w:type="paragraph" w:customStyle="1" w:styleId="TextoMarcador2">
    <w:name w:val="Texto_Marcador_2"/>
    <w:basedOn w:val="Normal"/>
    <w:link w:val="TextoMarcador2Char"/>
    <w:autoRedefine/>
    <w:qFormat/>
    <w:rsid w:val="003155E9"/>
    <w:pPr>
      <w:numPr>
        <w:ilvl w:val="2"/>
        <w:numId w:val="18"/>
      </w:numPr>
      <w:tabs>
        <w:tab w:val="left" w:pos="1560"/>
      </w:tabs>
      <w:spacing w:after="120" w:line="240" w:lineRule="auto"/>
      <w:ind w:left="720" w:firstLine="0"/>
      <w:jc w:val="both"/>
    </w:pPr>
    <w:rPr>
      <w:rFonts w:ascii="Arial" w:eastAsiaTheme="minorEastAsia" w:hAnsi="Arial" w:cs="Arial"/>
      <w:lang w:eastAsia="pt-BR"/>
    </w:rPr>
  </w:style>
  <w:style w:type="character" w:customStyle="1" w:styleId="TextoMarcador2Char">
    <w:name w:val="Texto_Marcador_2 Char"/>
    <w:basedOn w:val="Fontepargpadro"/>
    <w:link w:val="TextoMarcador2"/>
    <w:rsid w:val="003155E9"/>
    <w:rPr>
      <w:rFonts w:ascii="Arial" w:eastAsiaTheme="minorEastAsia" w:hAnsi="Arial" w:cs="Arial"/>
      <w:sz w:val="22"/>
      <w:szCs w:val="22"/>
    </w:rPr>
  </w:style>
  <w:style w:type="character" w:customStyle="1" w:styleId="PargrafodaListaChar">
    <w:name w:val="Parágrafo da Lista Char"/>
    <w:aliases w:val="Tabela Char,Parágrafo da Lista11 Char,Subtítulo Projeto Básico Char,Parágrafo da Lista111 Char,List Paragraph1 Char,Parágrafo da Lista1 Char,Segundo Char,Lista Itens Char,List Paragraph Char,numbered Char,Equipment Char,b1 Char"/>
    <w:link w:val="PargrafodaLista"/>
    <w:qFormat/>
    <w:locked/>
    <w:rsid w:val="0022604F"/>
    <w:rPr>
      <w:rFonts w:ascii="Times New Roman" w:eastAsia="Times New Roman" w:hAnsi="Times New Roman" w:cs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8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49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0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2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80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55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505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82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545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44C22F16FC4574A0B8C653661BB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738E6F-6A32-4369-9889-9623CB625572}"/>
      </w:docPartPr>
      <w:docPartBody>
        <w:p w:rsidR="00A126B0" w:rsidRDefault="00282AB6" w:rsidP="00282AB6">
          <w:pPr>
            <w:pStyle w:val="6744C22F16FC4574A0B8C653661BBB9F"/>
          </w:pPr>
          <w:r w:rsidRPr="00DB25DC">
            <w:rPr>
              <w:rStyle w:val="TextodoEspaoReservado"/>
              <w:color w:val="000000" w:themeColor="text1"/>
              <w:highlight w:val="lightGray"/>
            </w:rPr>
            <w:t>Escolher uma das opções.</w:t>
          </w:r>
        </w:p>
      </w:docPartBody>
    </w:docPart>
    <w:docPart>
      <w:docPartPr>
        <w:name w:val="BD4DD7DC7BD944CF857DAF0F38078F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F263B1-9D4A-41CB-8979-30B01CD2A00B}"/>
      </w:docPartPr>
      <w:docPartBody>
        <w:p w:rsidR="002B5D1E" w:rsidRDefault="00A4341A" w:rsidP="00A4341A">
          <w:pPr>
            <w:pStyle w:val="BD4DD7DC7BD944CF857DAF0F38078F40"/>
          </w:pPr>
          <w:r>
            <w:rPr>
              <w:rStyle w:val="TextodoEspaoReservado"/>
              <w:color w:val="000000" w:themeColor="text1"/>
              <w:highlight w:val="lightGray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B6"/>
    <w:rsid w:val="00043BF5"/>
    <w:rsid w:val="00047E74"/>
    <w:rsid w:val="00282AB6"/>
    <w:rsid w:val="002B5D1E"/>
    <w:rsid w:val="00350AD4"/>
    <w:rsid w:val="00875835"/>
    <w:rsid w:val="00A126B0"/>
    <w:rsid w:val="00A4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4341A"/>
  </w:style>
  <w:style w:type="paragraph" w:customStyle="1" w:styleId="6744C22F16FC4574A0B8C653661BBB9F">
    <w:name w:val="6744C22F16FC4574A0B8C653661BBB9F"/>
    <w:rsid w:val="00282AB6"/>
  </w:style>
  <w:style w:type="paragraph" w:customStyle="1" w:styleId="BD4DD7DC7BD944CF857DAF0F38078F40">
    <w:name w:val="BD4DD7DC7BD944CF857DAF0F38078F40"/>
    <w:rsid w:val="00A434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551549-6910-4F58-B709-18612D9A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13</Pages>
  <Words>4393</Words>
  <Characters>23723</Characters>
  <Application>Microsoft Office Word</Application>
  <DocSecurity>0</DocSecurity>
  <Lines>197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TEODORO</dc:creator>
  <cp:lastModifiedBy>cpl rio formoso</cp:lastModifiedBy>
  <cp:revision>16</cp:revision>
  <cp:lastPrinted>2026-06-29T14:29:00Z</cp:lastPrinted>
  <dcterms:created xsi:type="dcterms:W3CDTF">2026-05-19T12:27:00Z</dcterms:created>
  <dcterms:modified xsi:type="dcterms:W3CDTF">2026-08-19T16:19:00Z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1046-12.2.0.20323</vt:lpwstr>
  </property>
  <property fmtid="{D5CDD505-2E9C-101B-9397-08002B2CF9AE}" pid="3" name="ICV">
    <vt:lpwstr>3711751DCCB1464C9C5BD18F1732910C_13</vt:lpwstr>
  </property>
</Properties>
</file>